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956F" w14:textId="77777777" w:rsidR="009D4894" w:rsidRDefault="009D4894" w:rsidP="009D4894">
      <w:pPr>
        <w:pStyle w:val="Heading1"/>
        <w:keepNext w:val="0"/>
        <w:keepLines w:val="0"/>
        <w:spacing w:before="0" w:after="480"/>
        <w:rPr>
          <w:rFonts w:ascii="Ubuntu Light" w:eastAsia="Times New Roman" w:hAnsi="Ubuntu Light" w:cs="Arial"/>
          <w:color w:val="0090D4"/>
          <w:sz w:val="56"/>
          <w:szCs w:val="48"/>
          <w:lang w:eastAsia="en-GB"/>
        </w:rPr>
      </w:pPr>
    </w:p>
    <w:p w14:paraId="49556B45" w14:textId="74F87C66" w:rsidR="00A10E7B" w:rsidRPr="009D4894" w:rsidRDefault="004D3C3B" w:rsidP="009D4894">
      <w:pPr>
        <w:pStyle w:val="Heading1"/>
        <w:keepNext w:val="0"/>
        <w:keepLines w:val="0"/>
        <w:spacing w:before="0" w:after="480"/>
        <w:rPr>
          <w:rFonts w:ascii="Ubuntu Light" w:eastAsia="Times New Roman" w:hAnsi="Ubuntu Light" w:cs="Arial"/>
          <w:color w:val="0090D4"/>
          <w:sz w:val="56"/>
          <w:szCs w:val="48"/>
          <w:lang w:eastAsia="en-GB"/>
        </w:rPr>
      </w:pPr>
      <w:bookmarkStart w:id="0" w:name="_Toc229388527"/>
      <w:r w:rsidRPr="009D4894">
        <w:rPr>
          <w:rFonts w:ascii="Ubuntu Light" w:eastAsia="Times New Roman" w:hAnsi="Ubuntu Light" w:cs="Arial"/>
          <w:color w:val="0090D4"/>
          <w:sz w:val="56"/>
          <w:szCs w:val="48"/>
          <w:lang w:eastAsia="en-GB"/>
        </w:rPr>
        <w:t>Protocol 006: VERN 22-26 (Jan 2022)</w:t>
      </w:r>
      <w:bookmarkStart w:id="1" w:name="_Toc229388528"/>
      <w:bookmarkEnd w:id="0"/>
      <w:r w:rsidR="00F17DDB">
        <w:rPr>
          <w:rFonts w:ascii="Ubuntu Light" w:eastAsia="Times New Roman" w:hAnsi="Ubuntu Light" w:cs="Arial"/>
          <w:color w:val="0090D4"/>
          <w:sz w:val="56"/>
          <w:szCs w:val="48"/>
          <w:lang w:eastAsia="en-GB"/>
        </w:rPr>
        <w:t xml:space="preserve"> </w:t>
      </w:r>
      <w:r w:rsidR="00A10E7B" w:rsidRPr="009D4894">
        <w:rPr>
          <w:rFonts w:ascii="Ubuntu Light" w:eastAsia="Times New Roman" w:hAnsi="Ubuntu Light" w:cs="Arial"/>
          <w:color w:val="0090D4"/>
          <w:sz w:val="56"/>
          <w:szCs w:val="48"/>
          <w:lang w:eastAsia="en-GB"/>
        </w:rPr>
        <w:t>AHDB Recommended Lists (RL) for cereals and oilseeds: The assessment of the vernalisation requirements of winter wheat varieties (2022–26)</w:t>
      </w:r>
      <w:bookmarkEnd w:id="1"/>
    </w:p>
    <w:p w14:paraId="5A606F6E" w14:textId="77777777" w:rsidR="00931B24" w:rsidRPr="00F15F10" w:rsidRDefault="00931B24" w:rsidP="00F15F10">
      <w:pPr>
        <w:pStyle w:val="BodyText"/>
        <w:rPr>
          <w:rFonts w:ascii="Arial" w:hAnsi="Arial" w:cs="Arial"/>
          <w:color w:val="5F5F5F"/>
          <w:sz w:val="20"/>
          <w:lang w:eastAsia="en-GB"/>
        </w:rPr>
      </w:pPr>
      <w:r w:rsidRPr="00F15F10">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409FC712" w14:textId="77777777" w:rsidR="00931B24" w:rsidRPr="00F15F10" w:rsidRDefault="00931B24" w:rsidP="00F15F10">
      <w:pPr>
        <w:pStyle w:val="BodyText"/>
        <w:rPr>
          <w:rFonts w:ascii="Arial" w:hAnsi="Arial" w:cs="Arial"/>
          <w:color w:val="5F5F5F"/>
          <w:sz w:val="20"/>
          <w:lang w:eastAsia="en-GB"/>
        </w:rPr>
      </w:pPr>
    </w:p>
    <w:p w14:paraId="4CA4DDE5" w14:textId="77777777" w:rsidR="00931B24" w:rsidRDefault="00931B24" w:rsidP="00F15F10">
      <w:pPr>
        <w:pStyle w:val="BodyText"/>
        <w:rPr>
          <w:rFonts w:ascii="Arial" w:hAnsi="Arial" w:cs="Arial"/>
          <w:color w:val="5F5F5F"/>
          <w:sz w:val="20"/>
          <w:lang w:eastAsia="en-GB"/>
        </w:rPr>
      </w:pPr>
      <w:r w:rsidRPr="00F15F10">
        <w:rPr>
          <w:rFonts w:ascii="Arial" w:hAnsi="Arial" w:cs="Arial"/>
          <w:color w:val="5F5F5F"/>
          <w:sz w:val="20"/>
          <w:lang w:eastAsia="en-GB"/>
        </w:rPr>
        <w:t>Any deviation from this protocol other than under the circumstances described above may result in a breach of contract and should be agreed in advance.</w:t>
      </w:r>
    </w:p>
    <w:p w14:paraId="3B3F2084" w14:textId="77777777" w:rsidR="00F15F10" w:rsidRPr="00F15F10" w:rsidRDefault="00F15F10" w:rsidP="00F15F10">
      <w:pPr>
        <w:pStyle w:val="BodyText"/>
        <w:rPr>
          <w:rFonts w:ascii="Arial" w:hAnsi="Arial" w:cs="Arial"/>
          <w:color w:val="5F5F5F"/>
          <w:sz w:val="20"/>
          <w:lang w:eastAsia="en-GB"/>
        </w:rPr>
      </w:pPr>
    </w:p>
    <w:p w14:paraId="7A0F92C8" w14:textId="77777777" w:rsidR="008204D8" w:rsidRPr="00F15F10" w:rsidRDefault="008204D8" w:rsidP="00F15F10">
      <w:pPr>
        <w:pStyle w:val="BodyText"/>
        <w:rPr>
          <w:rFonts w:ascii="Arial" w:hAnsi="Arial" w:cs="Arial"/>
          <w:color w:val="5F5F5F"/>
          <w:sz w:val="20"/>
          <w:lang w:eastAsia="en-GB"/>
        </w:rPr>
      </w:pPr>
      <w:r w:rsidRPr="00F15F10">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427EEB68" w14:textId="77777777" w:rsidR="008204D8" w:rsidRPr="00F15F10" w:rsidRDefault="008204D8" w:rsidP="00F15F10">
      <w:pPr>
        <w:pStyle w:val="BodyText"/>
        <w:rPr>
          <w:rFonts w:ascii="Arial" w:hAnsi="Arial" w:cs="Arial"/>
          <w:color w:val="5F5F5F"/>
          <w:sz w:val="20"/>
          <w:lang w:eastAsia="en-GB"/>
        </w:rPr>
      </w:pPr>
    </w:p>
    <w:p w14:paraId="1A19CC3A" w14:textId="77777777" w:rsidR="008204D8" w:rsidRPr="00F15F10" w:rsidRDefault="008204D8" w:rsidP="00F15F10">
      <w:pPr>
        <w:pStyle w:val="BodyText"/>
        <w:rPr>
          <w:rFonts w:ascii="Arial" w:hAnsi="Arial" w:cs="Arial"/>
          <w:color w:val="5F5F5F"/>
          <w:sz w:val="20"/>
          <w:lang w:eastAsia="en-GB"/>
        </w:rPr>
      </w:pPr>
      <w:r w:rsidRPr="00F15F10">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6ABC7F92" w14:textId="77777777" w:rsidR="008204D8" w:rsidRPr="00F15F10" w:rsidRDefault="008204D8" w:rsidP="00F15F10">
      <w:pPr>
        <w:pStyle w:val="BodyText"/>
        <w:rPr>
          <w:rFonts w:ascii="Arial" w:hAnsi="Arial" w:cs="Arial"/>
          <w:color w:val="5F5F5F"/>
          <w:sz w:val="20"/>
          <w:lang w:eastAsia="en-GB"/>
        </w:rPr>
      </w:pPr>
    </w:p>
    <w:p w14:paraId="5C76EE36" w14:textId="77777777" w:rsidR="008204D8" w:rsidRPr="00F15F10" w:rsidRDefault="008204D8" w:rsidP="00F15F10">
      <w:pPr>
        <w:pStyle w:val="BodyText"/>
        <w:rPr>
          <w:rFonts w:ascii="Arial" w:hAnsi="Arial" w:cs="Arial"/>
          <w:color w:val="5F5F5F"/>
          <w:sz w:val="20"/>
          <w:lang w:eastAsia="en-GB"/>
        </w:rPr>
      </w:pPr>
      <w:r w:rsidRPr="00F15F10">
        <w:rPr>
          <w:rFonts w:ascii="Arial" w:hAnsi="Arial" w:cs="Arial"/>
          <w:color w:val="5F5F5F"/>
          <w:sz w:val="20"/>
          <w:lang w:eastAsia="en-GB"/>
        </w:rPr>
        <w:t>AHDB Cereals &amp; Oilseeds is a part of the Agriculture and Horticulture Development Board (AHDB).</w:t>
      </w:r>
    </w:p>
    <w:p w14:paraId="45637F8F" w14:textId="77777777" w:rsidR="004D3C3B" w:rsidRDefault="004D3C3B" w:rsidP="00497063">
      <w:pPr>
        <w:pStyle w:val="BodyText"/>
      </w:pPr>
    </w:p>
    <w:p w14:paraId="3CE5E399" w14:textId="77777777" w:rsidR="00497063" w:rsidRDefault="00497063" w:rsidP="00497063">
      <w:pPr>
        <w:pStyle w:val="BodyText"/>
      </w:pPr>
    </w:p>
    <w:p w14:paraId="2BE210BD" w14:textId="77777777" w:rsidR="00497063" w:rsidRDefault="00497063" w:rsidP="00497063">
      <w:pPr>
        <w:pStyle w:val="BodyText"/>
      </w:pPr>
    </w:p>
    <w:p w14:paraId="1A7C7AA1" w14:textId="77777777" w:rsidR="0052274C" w:rsidRDefault="0052274C" w:rsidP="00497063">
      <w:pPr>
        <w:pStyle w:val="BodyText"/>
      </w:pPr>
    </w:p>
    <w:p w14:paraId="25BDF166" w14:textId="77777777" w:rsidR="0052274C" w:rsidRDefault="0052274C" w:rsidP="00497063">
      <w:pPr>
        <w:pStyle w:val="BodyText"/>
      </w:pPr>
    </w:p>
    <w:p w14:paraId="48725030" w14:textId="77777777" w:rsidR="0052274C" w:rsidRDefault="0052274C" w:rsidP="00497063">
      <w:pPr>
        <w:pStyle w:val="BodyText"/>
      </w:pPr>
    </w:p>
    <w:p w14:paraId="64535EA0" w14:textId="77777777" w:rsidR="0052274C" w:rsidRDefault="0052274C" w:rsidP="00497063">
      <w:pPr>
        <w:pStyle w:val="BodyText"/>
      </w:pPr>
    </w:p>
    <w:p w14:paraId="675415A3" w14:textId="77777777" w:rsidR="0052274C" w:rsidRDefault="0052274C" w:rsidP="00497063">
      <w:pPr>
        <w:pStyle w:val="BodyText"/>
      </w:pPr>
    </w:p>
    <w:p w14:paraId="609AA7E5" w14:textId="77777777" w:rsidR="0052274C" w:rsidRDefault="0052274C" w:rsidP="00497063">
      <w:pPr>
        <w:pStyle w:val="BodyText"/>
      </w:pPr>
    </w:p>
    <w:p w14:paraId="1B1704E9" w14:textId="77777777" w:rsidR="0052274C" w:rsidRDefault="0052274C" w:rsidP="00497063">
      <w:pPr>
        <w:pStyle w:val="BodyText"/>
      </w:pPr>
    </w:p>
    <w:p w14:paraId="773466FF" w14:textId="77777777" w:rsidR="00F17DDB" w:rsidRDefault="00F17DDB" w:rsidP="00497063">
      <w:pPr>
        <w:pStyle w:val="BodyText"/>
      </w:pPr>
    </w:p>
    <w:p w14:paraId="593224E7" w14:textId="77777777" w:rsidR="00F17DDB" w:rsidRDefault="00F17DDB" w:rsidP="00497063">
      <w:pPr>
        <w:pStyle w:val="BodyText"/>
      </w:pPr>
    </w:p>
    <w:p w14:paraId="4B65061B" w14:textId="77777777" w:rsidR="0052274C" w:rsidRDefault="0052274C" w:rsidP="00497063">
      <w:pPr>
        <w:pStyle w:val="BodyText"/>
      </w:pPr>
    </w:p>
    <w:sdt>
      <w:sdtPr>
        <w:rPr>
          <w:rFonts w:ascii="Arial" w:eastAsia="Times New Roman" w:hAnsi="Arial" w:cs="Times New Roman"/>
          <w:color w:val="auto"/>
          <w:sz w:val="26"/>
          <w:szCs w:val="20"/>
          <w:lang w:val="en-GB"/>
        </w:rPr>
        <w:id w:val="-844934109"/>
        <w:docPartObj>
          <w:docPartGallery w:val="Table of Contents"/>
          <w:docPartUnique/>
        </w:docPartObj>
      </w:sdtPr>
      <w:sdtEndPr>
        <w:rPr>
          <w:b/>
          <w:bCs/>
          <w:noProof/>
        </w:rPr>
      </w:sdtEndPr>
      <w:sdtContent>
        <w:p w14:paraId="795013F4" w14:textId="08F980E3" w:rsidR="00DD3B1E" w:rsidRPr="00E967C8" w:rsidRDefault="00DD3B1E">
          <w:pPr>
            <w:pStyle w:val="TOCHeading"/>
            <w:rPr>
              <w:rFonts w:ascii="Ubuntu" w:eastAsia="Times New Roman" w:hAnsi="Ubuntu" w:cs="Arial"/>
              <w:color w:val="0090D4"/>
              <w:sz w:val="40"/>
              <w:szCs w:val="36"/>
              <w:lang w:val="en-GB" w:eastAsia="en-GB"/>
            </w:rPr>
          </w:pPr>
          <w:r w:rsidRPr="00E967C8">
            <w:rPr>
              <w:rFonts w:ascii="Ubuntu" w:eastAsia="Times New Roman" w:hAnsi="Ubuntu" w:cs="Arial"/>
              <w:color w:val="0090D4"/>
              <w:sz w:val="40"/>
              <w:szCs w:val="36"/>
              <w:lang w:val="en-GB" w:eastAsia="en-GB"/>
            </w:rPr>
            <w:t>Contents</w:t>
          </w:r>
        </w:p>
        <w:p w14:paraId="69875FE9" w14:textId="6C84A12D" w:rsidR="00DD3B1E" w:rsidRPr="00E967C8" w:rsidRDefault="003933C1">
          <w:pPr>
            <w:pStyle w:val="TOC1"/>
            <w:tabs>
              <w:tab w:val="right" w:leader="dot" w:pos="9016"/>
            </w:tabs>
            <w:rPr>
              <w:rFonts w:cs="Arial"/>
              <w:noProof/>
              <w:color w:val="5F5F5F"/>
              <w:sz w:val="20"/>
            </w:rPr>
          </w:pPr>
          <w:r w:rsidRPr="003933C1">
            <w:rPr>
              <w:rStyle w:val="Hyperlink"/>
              <w:rFonts w:cs="Arial"/>
              <w:noProof/>
              <w:color w:val="5F5F5F"/>
              <w:sz w:val="20"/>
              <w:u w:val="none"/>
              <w:lang w:eastAsia="en-GB"/>
            </w:rPr>
            <w:t>Title Page</w:t>
          </w:r>
          <w:r>
            <w:t xml:space="preserve"> </w:t>
          </w:r>
          <w:r w:rsidR="00DD3B1E">
            <w:fldChar w:fldCharType="begin"/>
          </w:r>
          <w:r w:rsidR="00DD3B1E">
            <w:instrText xml:space="preserve"> TOC \o "1-3" \h \z \u </w:instrText>
          </w:r>
          <w:r w:rsidR="00DD3B1E">
            <w:fldChar w:fldCharType="separate"/>
          </w:r>
          <w:hyperlink w:anchor="_Toc229388527" w:history="1">
            <w:r w:rsidR="00DD3B1E" w:rsidRPr="00E967C8">
              <w:rPr>
                <w:rStyle w:val="Hyperlink"/>
                <w:rFonts w:cs="Arial"/>
                <w:noProof/>
                <w:color w:val="5F5F5F"/>
                <w:sz w:val="20"/>
                <w:lang w:eastAsia="en-GB"/>
              </w:rPr>
              <w:t xml:space="preserve">Protocol 006: VERN 22-26 </w:t>
            </w:r>
            <w:r w:rsidR="00DD3B1E" w:rsidRPr="00E967C8">
              <w:rPr>
                <w:rFonts w:cs="Arial"/>
                <w:noProof/>
                <w:webHidden/>
                <w:color w:val="5F5F5F"/>
                <w:sz w:val="20"/>
              </w:rPr>
              <w:tab/>
            </w:r>
            <w:r w:rsidR="00DD3B1E" w:rsidRPr="00E967C8">
              <w:rPr>
                <w:rFonts w:cs="Arial"/>
                <w:noProof/>
                <w:webHidden/>
                <w:color w:val="5F5F5F"/>
                <w:sz w:val="20"/>
              </w:rPr>
              <w:fldChar w:fldCharType="begin"/>
            </w:r>
            <w:r w:rsidR="00DD3B1E" w:rsidRPr="00E967C8">
              <w:rPr>
                <w:rFonts w:cs="Arial"/>
                <w:noProof/>
                <w:webHidden/>
                <w:color w:val="5F5F5F"/>
                <w:sz w:val="20"/>
              </w:rPr>
              <w:instrText xml:space="preserve"> PAGEREF _Toc229388527 \h </w:instrText>
            </w:r>
            <w:r w:rsidR="00DD3B1E" w:rsidRPr="00E967C8">
              <w:rPr>
                <w:rFonts w:cs="Arial"/>
                <w:noProof/>
                <w:webHidden/>
                <w:color w:val="5F5F5F"/>
                <w:sz w:val="20"/>
              </w:rPr>
            </w:r>
            <w:r w:rsidR="00DD3B1E" w:rsidRPr="00E967C8">
              <w:rPr>
                <w:rFonts w:cs="Arial"/>
                <w:noProof/>
                <w:webHidden/>
                <w:color w:val="5F5F5F"/>
                <w:sz w:val="20"/>
              </w:rPr>
              <w:fldChar w:fldCharType="separate"/>
            </w:r>
            <w:r w:rsidR="00706EDF">
              <w:rPr>
                <w:rFonts w:cs="Arial"/>
                <w:noProof/>
                <w:webHidden/>
                <w:color w:val="5F5F5F"/>
                <w:sz w:val="20"/>
              </w:rPr>
              <w:t>1</w:t>
            </w:r>
            <w:r w:rsidR="00DD3B1E" w:rsidRPr="00E967C8">
              <w:rPr>
                <w:rFonts w:cs="Arial"/>
                <w:noProof/>
                <w:webHidden/>
                <w:color w:val="5F5F5F"/>
                <w:sz w:val="20"/>
              </w:rPr>
              <w:fldChar w:fldCharType="end"/>
            </w:r>
          </w:hyperlink>
        </w:p>
        <w:p w14:paraId="417C8085" w14:textId="3F486BE4" w:rsidR="00DD3B1E" w:rsidRPr="00E967C8" w:rsidRDefault="00DD3B1E" w:rsidP="00E967C8">
          <w:pPr>
            <w:pStyle w:val="TOC2"/>
            <w:tabs>
              <w:tab w:val="right" w:leader="dot" w:pos="9016"/>
            </w:tabs>
            <w:ind w:left="0"/>
            <w:rPr>
              <w:rFonts w:cs="Arial"/>
              <w:noProof/>
              <w:color w:val="5F5F5F"/>
              <w:sz w:val="20"/>
            </w:rPr>
          </w:pPr>
          <w:hyperlink w:anchor="_Toc229388529" w:history="1">
            <w:r w:rsidRPr="00E967C8">
              <w:rPr>
                <w:rStyle w:val="Hyperlink"/>
                <w:rFonts w:cs="Arial"/>
                <w:noProof/>
                <w:color w:val="5F5F5F"/>
                <w:sz w:val="20"/>
                <w:lang w:eastAsia="en-GB"/>
              </w:rPr>
              <w:t>Changes from previous version</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_Toc229388529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605B3CB1" w14:textId="35C47F95" w:rsidR="00DD3B1E" w:rsidRPr="00E967C8" w:rsidRDefault="00DD3B1E" w:rsidP="003933C1">
          <w:pPr>
            <w:pStyle w:val="TOC2"/>
            <w:tabs>
              <w:tab w:val="right" w:leader="dot" w:pos="9016"/>
            </w:tabs>
            <w:ind w:left="0"/>
            <w:rPr>
              <w:rFonts w:cs="Arial"/>
              <w:noProof/>
              <w:color w:val="5F5F5F"/>
              <w:sz w:val="20"/>
            </w:rPr>
          </w:pPr>
          <w:hyperlink w:anchor="_Toc229388530" w:history="1">
            <w:r w:rsidRPr="00E967C8">
              <w:rPr>
                <w:rStyle w:val="Hyperlink"/>
                <w:rFonts w:cs="Arial"/>
                <w:noProof/>
                <w:color w:val="5F5F5F"/>
                <w:sz w:val="20"/>
                <w:lang w:eastAsia="en-GB"/>
              </w:rPr>
              <w:t>Part 1: General information</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_Toc229388530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27342BFE" w14:textId="6B0553B4" w:rsidR="00DD3B1E" w:rsidRPr="00E967C8" w:rsidRDefault="00DD3B1E">
          <w:pPr>
            <w:pStyle w:val="TOC3"/>
            <w:tabs>
              <w:tab w:val="right" w:leader="dot" w:pos="9016"/>
            </w:tabs>
            <w:rPr>
              <w:rFonts w:cs="Arial"/>
              <w:noProof/>
              <w:color w:val="5F5F5F"/>
              <w:sz w:val="20"/>
            </w:rPr>
          </w:pPr>
          <w:hyperlink w:anchor="_Toc229388531" w:history="1">
            <w:r w:rsidRPr="00E967C8">
              <w:rPr>
                <w:rStyle w:val="Hyperlink"/>
                <w:rFonts w:cs="Arial"/>
                <w:noProof/>
                <w:color w:val="5F5F5F"/>
                <w:sz w:val="20"/>
                <w:lang w:eastAsia="en-GB"/>
              </w:rPr>
              <w:t>1.1 Aims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_Toc229388531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17887303" w14:textId="1D1C593A" w:rsidR="00DD3B1E" w:rsidRPr="00E967C8" w:rsidRDefault="00DD3B1E">
          <w:pPr>
            <w:pStyle w:val="TOC3"/>
            <w:tabs>
              <w:tab w:val="right" w:leader="dot" w:pos="9016"/>
            </w:tabs>
            <w:rPr>
              <w:rFonts w:cs="Arial"/>
              <w:noProof/>
              <w:color w:val="5F5F5F"/>
              <w:sz w:val="20"/>
            </w:rPr>
          </w:pPr>
          <w:hyperlink w:anchor="_Toc229388532" w:history="1">
            <w:r w:rsidRPr="00E967C8">
              <w:rPr>
                <w:rStyle w:val="Hyperlink"/>
                <w:rFonts w:cs="Arial"/>
                <w:noProof/>
                <w:color w:val="5F5F5F"/>
                <w:sz w:val="20"/>
                <w:lang w:eastAsia="en-GB"/>
              </w:rPr>
              <w:t>1.2 Crop</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_Toc229388532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68B0F55B" w14:textId="7A06DCA4" w:rsidR="00DD3B1E" w:rsidRPr="00E967C8" w:rsidRDefault="00DD3B1E" w:rsidP="003933C1">
          <w:pPr>
            <w:pStyle w:val="TOC2"/>
            <w:tabs>
              <w:tab w:val="right" w:leader="dot" w:pos="9016"/>
            </w:tabs>
            <w:ind w:left="0"/>
            <w:rPr>
              <w:rFonts w:cs="Arial"/>
              <w:noProof/>
              <w:color w:val="5F5F5F"/>
              <w:sz w:val="20"/>
            </w:rPr>
          </w:pPr>
          <w:hyperlink w:anchor="_Toc229388533" w:history="1">
            <w:r w:rsidRPr="00E967C8">
              <w:rPr>
                <w:rStyle w:val="Hyperlink"/>
                <w:rFonts w:cs="Arial"/>
                <w:noProof/>
                <w:color w:val="5F5F5F"/>
                <w:sz w:val="20"/>
                <w:lang w:eastAsia="en-GB"/>
              </w:rPr>
              <w:t>Part 2: Field plots and samples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_Toc229388533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67C197E5" w14:textId="0EC81206" w:rsidR="00DD3B1E" w:rsidRPr="00E967C8" w:rsidRDefault="00DD3B1E">
          <w:pPr>
            <w:pStyle w:val="TOC3"/>
            <w:tabs>
              <w:tab w:val="right" w:leader="dot" w:pos="9016"/>
            </w:tabs>
            <w:rPr>
              <w:rFonts w:cs="Arial"/>
              <w:noProof/>
              <w:color w:val="5F5F5F"/>
              <w:sz w:val="20"/>
            </w:rPr>
          </w:pPr>
          <w:hyperlink w:anchor="_Toc229388534" w:history="1">
            <w:r w:rsidRPr="00E967C8">
              <w:rPr>
                <w:rStyle w:val="Hyperlink"/>
                <w:rFonts w:cs="Arial"/>
                <w:noProof/>
                <w:color w:val="5F5F5F"/>
                <w:sz w:val="20"/>
                <w:lang w:eastAsia="en-GB"/>
              </w:rPr>
              <w:t>2.1 Sites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_Toc229388534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08ED255B" w14:textId="7C8898CA" w:rsidR="00DD3B1E" w:rsidRPr="00E967C8" w:rsidRDefault="00DD3B1E">
          <w:pPr>
            <w:pStyle w:val="TOC3"/>
            <w:tabs>
              <w:tab w:val="right" w:leader="dot" w:pos="9016"/>
            </w:tabs>
            <w:rPr>
              <w:rFonts w:cs="Arial"/>
              <w:noProof/>
              <w:color w:val="5F5F5F"/>
              <w:sz w:val="20"/>
            </w:rPr>
          </w:pPr>
          <w:hyperlink w:anchor="_Toc229388535" w:history="1">
            <w:r w:rsidRPr="00E967C8">
              <w:rPr>
                <w:rStyle w:val="Hyperlink"/>
                <w:rFonts w:cs="Arial"/>
                <w:noProof/>
                <w:color w:val="5F5F5F"/>
                <w:sz w:val="20"/>
                <w:lang w:eastAsia="en-GB"/>
              </w:rPr>
              <w:t>2.2 Trials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_Toc229388535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0CBEBC86" w14:textId="4D641C39" w:rsidR="00DD3B1E" w:rsidRPr="00E967C8" w:rsidRDefault="00DD3B1E">
          <w:pPr>
            <w:pStyle w:val="TOC3"/>
            <w:tabs>
              <w:tab w:val="right" w:leader="dot" w:pos="9016"/>
            </w:tabs>
            <w:rPr>
              <w:rFonts w:cs="Arial"/>
              <w:noProof/>
              <w:color w:val="5F5F5F"/>
              <w:sz w:val="20"/>
            </w:rPr>
          </w:pPr>
          <w:hyperlink w:anchor="_Toc229388536" w:history="1">
            <w:r w:rsidRPr="00E967C8">
              <w:rPr>
                <w:rStyle w:val="Hyperlink"/>
                <w:rFonts w:cs="Arial"/>
                <w:noProof/>
                <w:color w:val="5F5F5F"/>
                <w:sz w:val="20"/>
                <w:lang w:eastAsia="en-GB"/>
              </w:rPr>
              <w:t>2.3 Replications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_Toc229388536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0C531775" w14:textId="2C165888" w:rsidR="00DD3B1E" w:rsidRPr="00E967C8" w:rsidRDefault="00DD3B1E">
          <w:pPr>
            <w:pStyle w:val="TOC3"/>
            <w:tabs>
              <w:tab w:val="right" w:leader="dot" w:pos="9016"/>
            </w:tabs>
            <w:rPr>
              <w:rFonts w:cs="Arial"/>
              <w:noProof/>
              <w:color w:val="5F5F5F"/>
              <w:sz w:val="20"/>
            </w:rPr>
          </w:pPr>
          <w:hyperlink w:anchor="_Toc229388537" w:history="1">
            <w:r w:rsidRPr="00E967C8">
              <w:rPr>
                <w:rStyle w:val="Hyperlink"/>
                <w:rFonts w:cs="Arial"/>
                <w:noProof/>
                <w:color w:val="5F5F5F"/>
                <w:sz w:val="20"/>
                <w:lang w:eastAsia="en-GB"/>
              </w:rPr>
              <w:t>2.4 Plots size</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_Toc229388537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6AB78E83" w14:textId="64E3F9B1" w:rsidR="00DD3B1E" w:rsidRPr="00E967C8" w:rsidRDefault="00DD3B1E">
          <w:pPr>
            <w:pStyle w:val="TOC3"/>
            <w:tabs>
              <w:tab w:val="right" w:leader="dot" w:pos="9016"/>
            </w:tabs>
            <w:rPr>
              <w:rFonts w:cs="Arial"/>
              <w:noProof/>
              <w:color w:val="5F5F5F"/>
              <w:sz w:val="20"/>
            </w:rPr>
          </w:pPr>
          <w:hyperlink w:anchor="_Toc229388538" w:history="1">
            <w:r w:rsidRPr="00E967C8">
              <w:rPr>
                <w:rStyle w:val="Hyperlink"/>
                <w:rFonts w:cs="Arial"/>
                <w:noProof/>
                <w:color w:val="5F5F5F"/>
                <w:sz w:val="20"/>
                <w:lang w:eastAsia="en-GB"/>
              </w:rPr>
              <w:t>2.5 Treatment</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_Toc229388538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3</w:t>
            </w:r>
            <w:r w:rsidRPr="00E967C8">
              <w:rPr>
                <w:rFonts w:cs="Arial"/>
                <w:noProof/>
                <w:webHidden/>
                <w:color w:val="5F5F5F"/>
                <w:sz w:val="20"/>
              </w:rPr>
              <w:fldChar w:fldCharType="end"/>
            </w:r>
          </w:hyperlink>
        </w:p>
        <w:p w14:paraId="1EE31B79" w14:textId="7ACC888B" w:rsidR="00DD3B1E" w:rsidRPr="00E967C8" w:rsidRDefault="00DD3B1E">
          <w:pPr>
            <w:pStyle w:val="TOC3"/>
            <w:tabs>
              <w:tab w:val="right" w:leader="dot" w:pos="9016"/>
            </w:tabs>
            <w:rPr>
              <w:rFonts w:cs="Arial"/>
              <w:noProof/>
              <w:color w:val="5F5F5F"/>
              <w:sz w:val="20"/>
            </w:rPr>
          </w:pPr>
          <w:hyperlink w:anchor="_Toc229388539" w:history="1">
            <w:r w:rsidRPr="00E967C8">
              <w:rPr>
                <w:rStyle w:val="Hyperlink"/>
                <w:rFonts w:cs="Arial"/>
                <w:noProof/>
                <w:color w:val="5F5F5F"/>
                <w:sz w:val="20"/>
                <w:lang w:eastAsia="en-GB"/>
              </w:rPr>
              <w:t>2.6 Sowing dates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_Toc229388539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4</w:t>
            </w:r>
            <w:r w:rsidRPr="00E967C8">
              <w:rPr>
                <w:rFonts w:cs="Arial"/>
                <w:noProof/>
                <w:webHidden/>
                <w:color w:val="5F5F5F"/>
                <w:sz w:val="20"/>
              </w:rPr>
              <w:fldChar w:fldCharType="end"/>
            </w:r>
          </w:hyperlink>
        </w:p>
        <w:p w14:paraId="09A1A94F" w14:textId="0E8EFE06" w:rsidR="00DD3B1E" w:rsidRPr="00E967C8" w:rsidRDefault="00DD3B1E">
          <w:pPr>
            <w:pStyle w:val="TOC3"/>
            <w:tabs>
              <w:tab w:val="right" w:leader="dot" w:pos="9016"/>
            </w:tabs>
            <w:rPr>
              <w:rFonts w:cs="Arial"/>
              <w:noProof/>
              <w:color w:val="5F5F5F"/>
              <w:sz w:val="20"/>
            </w:rPr>
          </w:pPr>
          <w:hyperlink w:anchor="_Toc229388540" w:history="1">
            <w:r w:rsidRPr="00E967C8">
              <w:rPr>
                <w:rStyle w:val="Hyperlink"/>
                <w:rFonts w:cs="Arial"/>
                <w:noProof/>
                <w:color w:val="5F5F5F"/>
                <w:sz w:val="20"/>
                <w:lang w:eastAsia="en-GB"/>
              </w:rPr>
              <w:t>2.7 Varieties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_Toc229388540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4</w:t>
            </w:r>
            <w:r w:rsidRPr="00E967C8">
              <w:rPr>
                <w:rFonts w:cs="Arial"/>
                <w:noProof/>
                <w:webHidden/>
                <w:color w:val="5F5F5F"/>
                <w:sz w:val="20"/>
              </w:rPr>
              <w:fldChar w:fldCharType="end"/>
            </w:r>
          </w:hyperlink>
        </w:p>
        <w:p w14:paraId="19E8DF98" w14:textId="3A74E2EF" w:rsidR="00DD3B1E" w:rsidRPr="00E967C8" w:rsidRDefault="00DD3B1E">
          <w:pPr>
            <w:pStyle w:val="TOC3"/>
            <w:tabs>
              <w:tab w:val="right" w:leader="dot" w:pos="9016"/>
            </w:tabs>
            <w:rPr>
              <w:rFonts w:cs="Arial"/>
              <w:noProof/>
              <w:color w:val="5F5F5F"/>
              <w:sz w:val="20"/>
            </w:rPr>
          </w:pPr>
          <w:hyperlink w:anchor="_Toc229388541" w:history="1">
            <w:r w:rsidRPr="00E967C8">
              <w:rPr>
                <w:rStyle w:val="Hyperlink"/>
                <w:rFonts w:cs="Arial"/>
                <w:noProof/>
                <w:color w:val="5F5F5F"/>
                <w:sz w:val="20"/>
                <w:lang w:eastAsia="en-GB"/>
              </w:rPr>
              <w:t>2.8 Management</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_Toc229388541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4</w:t>
            </w:r>
            <w:r w:rsidRPr="00E967C8">
              <w:rPr>
                <w:rFonts w:cs="Arial"/>
                <w:noProof/>
                <w:webHidden/>
                <w:color w:val="5F5F5F"/>
                <w:sz w:val="20"/>
              </w:rPr>
              <w:fldChar w:fldCharType="end"/>
            </w:r>
          </w:hyperlink>
        </w:p>
        <w:p w14:paraId="15D67DEC" w14:textId="66D3689D" w:rsidR="00DD3B1E" w:rsidRPr="00E967C8" w:rsidRDefault="00DD3B1E" w:rsidP="003933C1">
          <w:pPr>
            <w:pStyle w:val="TOC2"/>
            <w:tabs>
              <w:tab w:val="right" w:leader="dot" w:pos="9016"/>
            </w:tabs>
            <w:ind w:left="0"/>
            <w:rPr>
              <w:rFonts w:cs="Arial"/>
              <w:noProof/>
              <w:color w:val="5F5F5F"/>
              <w:sz w:val="20"/>
            </w:rPr>
          </w:pPr>
          <w:hyperlink w:anchor="_Toc229388542" w:history="1">
            <w:r w:rsidRPr="00E967C8">
              <w:rPr>
                <w:rStyle w:val="Hyperlink"/>
                <w:rFonts w:cs="Arial"/>
                <w:noProof/>
                <w:color w:val="5F5F5F"/>
                <w:sz w:val="20"/>
                <w:lang w:eastAsia="en-GB"/>
              </w:rPr>
              <w:t>Part 3: Records and Assessments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_Toc229388542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4</w:t>
            </w:r>
            <w:r w:rsidRPr="00E967C8">
              <w:rPr>
                <w:rFonts w:cs="Arial"/>
                <w:noProof/>
                <w:webHidden/>
                <w:color w:val="5F5F5F"/>
                <w:sz w:val="20"/>
              </w:rPr>
              <w:fldChar w:fldCharType="end"/>
            </w:r>
          </w:hyperlink>
        </w:p>
        <w:p w14:paraId="60A986F2" w14:textId="7C580C1F" w:rsidR="00DD3B1E" w:rsidRPr="00E967C8" w:rsidRDefault="00DD3B1E">
          <w:pPr>
            <w:pStyle w:val="TOC3"/>
            <w:tabs>
              <w:tab w:val="right" w:leader="dot" w:pos="9016"/>
            </w:tabs>
            <w:rPr>
              <w:rFonts w:cs="Arial"/>
              <w:noProof/>
              <w:color w:val="5F5F5F"/>
              <w:sz w:val="20"/>
            </w:rPr>
          </w:pPr>
          <w:hyperlink w:anchor="_Toc229388543" w:history="1">
            <w:r w:rsidRPr="00E967C8">
              <w:rPr>
                <w:rStyle w:val="Hyperlink"/>
                <w:rFonts w:cs="Arial"/>
                <w:noProof/>
                <w:color w:val="5F5F5F"/>
                <w:sz w:val="20"/>
                <w:lang w:eastAsia="en-GB"/>
              </w:rPr>
              <w:t>3.1 Records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_Toc229388543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4</w:t>
            </w:r>
            <w:r w:rsidRPr="00E967C8">
              <w:rPr>
                <w:rFonts w:cs="Arial"/>
                <w:noProof/>
                <w:webHidden/>
                <w:color w:val="5F5F5F"/>
                <w:sz w:val="20"/>
              </w:rPr>
              <w:fldChar w:fldCharType="end"/>
            </w:r>
          </w:hyperlink>
        </w:p>
        <w:p w14:paraId="62AAE54D" w14:textId="5B7BCEA6" w:rsidR="00DD3B1E" w:rsidRPr="00E967C8" w:rsidRDefault="00DD3B1E">
          <w:pPr>
            <w:pStyle w:val="TOC3"/>
            <w:tabs>
              <w:tab w:val="right" w:leader="dot" w:pos="9016"/>
            </w:tabs>
            <w:rPr>
              <w:rFonts w:cs="Arial"/>
              <w:noProof/>
              <w:color w:val="5F5F5F"/>
              <w:sz w:val="20"/>
            </w:rPr>
          </w:pPr>
          <w:hyperlink w:anchor="_Toc229388544" w:history="1">
            <w:r w:rsidRPr="00E967C8">
              <w:rPr>
                <w:rStyle w:val="Hyperlink"/>
                <w:rFonts w:cs="Arial"/>
                <w:noProof/>
                <w:color w:val="5F5F5F"/>
                <w:sz w:val="20"/>
                <w:lang w:eastAsia="en-GB"/>
              </w:rPr>
              <w:t>3.2 Assessments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_Toc229388544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4</w:t>
            </w:r>
            <w:r w:rsidRPr="00E967C8">
              <w:rPr>
                <w:rFonts w:cs="Arial"/>
                <w:noProof/>
                <w:webHidden/>
                <w:color w:val="5F5F5F"/>
                <w:sz w:val="20"/>
              </w:rPr>
              <w:fldChar w:fldCharType="end"/>
            </w:r>
          </w:hyperlink>
        </w:p>
        <w:p w14:paraId="512BB0AF" w14:textId="71186EB3" w:rsidR="00DD3B1E" w:rsidRPr="00E967C8" w:rsidRDefault="00DD3B1E">
          <w:pPr>
            <w:pStyle w:val="TOC3"/>
            <w:tabs>
              <w:tab w:val="right" w:leader="dot" w:pos="9016"/>
            </w:tabs>
            <w:rPr>
              <w:rFonts w:cs="Arial"/>
              <w:noProof/>
              <w:color w:val="5F5F5F"/>
              <w:sz w:val="20"/>
            </w:rPr>
          </w:pPr>
          <w:hyperlink w:anchor="_Toc229388545" w:history="1">
            <w:r w:rsidRPr="00E967C8">
              <w:rPr>
                <w:rStyle w:val="Hyperlink"/>
                <w:rFonts w:cs="Arial"/>
                <w:noProof/>
                <w:color w:val="5F5F5F"/>
                <w:sz w:val="20"/>
                <w:lang w:eastAsia="en-GB"/>
              </w:rPr>
              <w:t>3.3 Harvest &amp; sampling</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_Toc229388545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4</w:t>
            </w:r>
            <w:r w:rsidRPr="00E967C8">
              <w:rPr>
                <w:rFonts w:cs="Arial"/>
                <w:noProof/>
                <w:webHidden/>
                <w:color w:val="5F5F5F"/>
                <w:sz w:val="20"/>
              </w:rPr>
              <w:fldChar w:fldCharType="end"/>
            </w:r>
          </w:hyperlink>
        </w:p>
        <w:p w14:paraId="14261121" w14:textId="09ED91B1" w:rsidR="00DD3B1E" w:rsidRDefault="00DD3B1E" w:rsidP="003933C1">
          <w:pPr>
            <w:pStyle w:val="TOC2"/>
            <w:tabs>
              <w:tab w:val="right" w:leader="dot" w:pos="9016"/>
            </w:tabs>
            <w:ind w:left="0"/>
            <w:rPr>
              <w:noProof/>
            </w:rPr>
          </w:pPr>
          <w:hyperlink w:anchor="_Toc229388546" w:history="1">
            <w:r w:rsidRPr="00E967C8">
              <w:rPr>
                <w:rStyle w:val="Hyperlink"/>
                <w:rFonts w:cs="Arial"/>
                <w:noProof/>
                <w:color w:val="5F5F5F"/>
                <w:sz w:val="20"/>
                <w:lang w:eastAsia="en-GB"/>
              </w:rPr>
              <w:t>Contact us</w:t>
            </w:r>
            <w:r w:rsidRPr="00E967C8">
              <w:rPr>
                <w:rFonts w:cs="Arial"/>
                <w:noProof/>
                <w:webHidden/>
                <w:color w:val="5F5F5F"/>
                <w:sz w:val="20"/>
              </w:rPr>
              <w:tab/>
            </w:r>
            <w:r w:rsidRPr="00E967C8">
              <w:rPr>
                <w:rFonts w:cs="Arial"/>
                <w:noProof/>
                <w:webHidden/>
                <w:color w:val="5F5F5F"/>
                <w:sz w:val="20"/>
              </w:rPr>
              <w:fldChar w:fldCharType="begin"/>
            </w:r>
            <w:r w:rsidRPr="00E967C8">
              <w:rPr>
                <w:rFonts w:cs="Arial"/>
                <w:noProof/>
                <w:webHidden/>
                <w:color w:val="5F5F5F"/>
                <w:sz w:val="20"/>
              </w:rPr>
              <w:instrText xml:space="preserve"> PAGEREF _Toc229388546 \h </w:instrText>
            </w:r>
            <w:r w:rsidRPr="00E967C8">
              <w:rPr>
                <w:rFonts w:cs="Arial"/>
                <w:noProof/>
                <w:webHidden/>
                <w:color w:val="5F5F5F"/>
                <w:sz w:val="20"/>
              </w:rPr>
            </w:r>
            <w:r w:rsidRPr="00E967C8">
              <w:rPr>
                <w:rFonts w:cs="Arial"/>
                <w:noProof/>
                <w:webHidden/>
                <w:color w:val="5F5F5F"/>
                <w:sz w:val="20"/>
              </w:rPr>
              <w:fldChar w:fldCharType="separate"/>
            </w:r>
            <w:r w:rsidR="00706EDF">
              <w:rPr>
                <w:rFonts w:cs="Arial"/>
                <w:noProof/>
                <w:webHidden/>
                <w:color w:val="5F5F5F"/>
                <w:sz w:val="20"/>
              </w:rPr>
              <w:t>4</w:t>
            </w:r>
            <w:r w:rsidRPr="00E967C8">
              <w:rPr>
                <w:rFonts w:cs="Arial"/>
                <w:noProof/>
                <w:webHidden/>
                <w:color w:val="5F5F5F"/>
                <w:sz w:val="20"/>
              </w:rPr>
              <w:fldChar w:fldCharType="end"/>
            </w:r>
          </w:hyperlink>
        </w:p>
        <w:p w14:paraId="101A6231" w14:textId="1C4B1F39" w:rsidR="00DD3B1E" w:rsidRDefault="00DD3B1E">
          <w:r>
            <w:rPr>
              <w:b/>
              <w:bCs/>
              <w:noProof/>
            </w:rPr>
            <w:fldChar w:fldCharType="end"/>
          </w:r>
        </w:p>
      </w:sdtContent>
    </w:sdt>
    <w:p w14:paraId="2C975693" w14:textId="77777777" w:rsidR="002B16AB" w:rsidRDefault="002B16AB" w:rsidP="00160275">
      <w:pPr>
        <w:pStyle w:val="Heading2"/>
        <w:keepNext w:val="0"/>
        <w:keepLines w:val="0"/>
        <w:spacing w:before="720" w:after="240"/>
        <w:jc w:val="both"/>
        <w:rPr>
          <w:rFonts w:ascii="Ubuntu" w:eastAsia="Times New Roman" w:hAnsi="Ubuntu" w:cs="Arial"/>
          <w:color w:val="0090D4"/>
          <w:sz w:val="40"/>
          <w:szCs w:val="36"/>
          <w:lang w:eastAsia="en-GB"/>
        </w:rPr>
      </w:pPr>
    </w:p>
    <w:p w14:paraId="0A8CA9CE" w14:textId="77777777" w:rsidR="002B16AB" w:rsidRDefault="002B16AB" w:rsidP="00160275">
      <w:pPr>
        <w:pStyle w:val="Heading2"/>
        <w:keepNext w:val="0"/>
        <w:keepLines w:val="0"/>
        <w:spacing w:before="720" w:after="240"/>
        <w:jc w:val="both"/>
        <w:rPr>
          <w:rFonts w:ascii="Ubuntu" w:eastAsia="Times New Roman" w:hAnsi="Ubuntu" w:cs="Arial"/>
          <w:color w:val="0090D4"/>
          <w:sz w:val="40"/>
          <w:szCs w:val="36"/>
          <w:lang w:eastAsia="en-GB"/>
        </w:rPr>
      </w:pPr>
    </w:p>
    <w:p w14:paraId="28A39730" w14:textId="77777777" w:rsidR="002B16AB" w:rsidRDefault="002B16AB" w:rsidP="00160275">
      <w:pPr>
        <w:pStyle w:val="Heading2"/>
        <w:keepNext w:val="0"/>
        <w:keepLines w:val="0"/>
        <w:spacing w:before="720" w:after="240"/>
        <w:jc w:val="both"/>
        <w:rPr>
          <w:rFonts w:ascii="Ubuntu" w:eastAsia="Times New Roman" w:hAnsi="Ubuntu" w:cs="Arial"/>
          <w:color w:val="0090D4"/>
          <w:sz w:val="40"/>
          <w:szCs w:val="36"/>
          <w:lang w:eastAsia="en-GB"/>
        </w:rPr>
      </w:pPr>
    </w:p>
    <w:p w14:paraId="3E19FB13" w14:textId="77777777" w:rsidR="002B16AB" w:rsidRDefault="002B16AB" w:rsidP="00160275">
      <w:pPr>
        <w:pStyle w:val="Heading2"/>
        <w:keepNext w:val="0"/>
        <w:keepLines w:val="0"/>
        <w:spacing w:before="720" w:after="240"/>
        <w:jc w:val="both"/>
        <w:rPr>
          <w:rFonts w:ascii="Ubuntu" w:eastAsia="Times New Roman" w:hAnsi="Ubuntu" w:cs="Arial"/>
          <w:color w:val="0090D4"/>
          <w:sz w:val="40"/>
          <w:szCs w:val="36"/>
          <w:lang w:eastAsia="en-GB"/>
        </w:rPr>
      </w:pPr>
    </w:p>
    <w:p w14:paraId="173C8B5F" w14:textId="77777777" w:rsidR="00F17DDB" w:rsidRDefault="00F17DDB" w:rsidP="00F17DDB">
      <w:pPr>
        <w:rPr>
          <w:lang w:eastAsia="en-GB"/>
        </w:rPr>
      </w:pPr>
    </w:p>
    <w:p w14:paraId="1A3BCA79" w14:textId="77777777" w:rsidR="00F17DDB" w:rsidRDefault="00F17DDB" w:rsidP="00F17DDB">
      <w:pPr>
        <w:rPr>
          <w:lang w:eastAsia="en-GB"/>
        </w:rPr>
      </w:pPr>
    </w:p>
    <w:p w14:paraId="59633369" w14:textId="77777777" w:rsidR="00F17DDB" w:rsidRPr="00F17DDB" w:rsidRDefault="00F17DDB" w:rsidP="00F17DDB">
      <w:pPr>
        <w:rPr>
          <w:lang w:eastAsia="en-GB"/>
        </w:rPr>
      </w:pPr>
    </w:p>
    <w:p w14:paraId="672E9873" w14:textId="50439463" w:rsidR="00810DB5" w:rsidRPr="00160275" w:rsidRDefault="00810DB5" w:rsidP="00160275">
      <w:pPr>
        <w:pStyle w:val="Heading2"/>
        <w:keepNext w:val="0"/>
        <w:keepLines w:val="0"/>
        <w:spacing w:before="720" w:after="240"/>
        <w:jc w:val="both"/>
        <w:rPr>
          <w:rFonts w:ascii="Ubuntu" w:eastAsia="Times New Roman" w:hAnsi="Ubuntu" w:cs="Arial"/>
          <w:color w:val="0090D4"/>
          <w:sz w:val="40"/>
          <w:szCs w:val="36"/>
          <w:lang w:eastAsia="en-GB"/>
        </w:rPr>
      </w:pPr>
      <w:bookmarkStart w:id="2" w:name="_Toc229388529"/>
      <w:r w:rsidRPr="00160275">
        <w:rPr>
          <w:rFonts w:ascii="Ubuntu" w:eastAsia="Times New Roman" w:hAnsi="Ubuntu" w:cs="Arial"/>
          <w:color w:val="0090D4"/>
          <w:sz w:val="40"/>
          <w:szCs w:val="36"/>
          <w:lang w:eastAsia="en-GB"/>
        </w:rPr>
        <w:lastRenderedPageBreak/>
        <w:t>Changes from previous version</w:t>
      </w:r>
      <w:bookmarkEnd w:id="2"/>
    </w:p>
    <w:p w14:paraId="66DE3219" w14:textId="27DAFD65" w:rsidR="00497063" w:rsidRPr="002441D4" w:rsidRDefault="00FA107C" w:rsidP="00497063">
      <w:pPr>
        <w:pStyle w:val="BodyText"/>
        <w:rPr>
          <w:rFonts w:ascii="Arial" w:hAnsi="Arial" w:cs="Arial"/>
          <w:color w:val="5F5F5F"/>
          <w:sz w:val="20"/>
          <w:lang w:eastAsia="en-GB"/>
        </w:rPr>
      </w:pPr>
      <w:r w:rsidRPr="00FA107C">
        <w:rPr>
          <w:rFonts w:ascii="Arial" w:hAnsi="Arial" w:cs="Arial"/>
          <w:color w:val="5F5F5F"/>
          <w:sz w:val="20"/>
          <w:lang w:eastAsia="en-GB"/>
        </w:rPr>
        <w:t>No changes from previous version.</w:t>
      </w:r>
    </w:p>
    <w:p w14:paraId="1F9FF520" w14:textId="369D788C" w:rsidR="00A3501E" w:rsidRPr="002441D4" w:rsidRDefault="00A3501E" w:rsidP="002441D4">
      <w:pPr>
        <w:pStyle w:val="Heading2"/>
        <w:keepNext w:val="0"/>
        <w:keepLines w:val="0"/>
        <w:spacing w:before="720" w:after="240"/>
        <w:jc w:val="both"/>
        <w:rPr>
          <w:rFonts w:ascii="Ubuntu" w:eastAsia="Times New Roman" w:hAnsi="Ubuntu" w:cs="Arial"/>
          <w:color w:val="0090D4"/>
          <w:sz w:val="40"/>
          <w:szCs w:val="36"/>
          <w:lang w:eastAsia="en-GB"/>
        </w:rPr>
      </w:pPr>
      <w:bookmarkStart w:id="3" w:name="_Toc93476680"/>
      <w:bookmarkStart w:id="4" w:name="_Toc229388530"/>
      <w:r w:rsidRPr="00A3501E">
        <w:rPr>
          <w:rFonts w:ascii="Ubuntu" w:eastAsia="Times New Roman" w:hAnsi="Ubuntu" w:cs="Arial"/>
          <w:color w:val="0090D4"/>
          <w:sz w:val="40"/>
          <w:szCs w:val="36"/>
          <w:lang w:eastAsia="en-GB"/>
        </w:rPr>
        <w:t>Part 1: General information</w:t>
      </w:r>
      <w:bookmarkEnd w:id="3"/>
      <w:bookmarkEnd w:id="4"/>
    </w:p>
    <w:p w14:paraId="568B80ED" w14:textId="77777777" w:rsidR="00A3501E" w:rsidRPr="002441D4" w:rsidRDefault="00A3501E" w:rsidP="002441D4">
      <w:pPr>
        <w:pStyle w:val="Heading3"/>
        <w:keepNext w:val="0"/>
        <w:keepLines w:val="0"/>
        <w:spacing w:before="360" w:after="120"/>
        <w:jc w:val="both"/>
        <w:rPr>
          <w:rFonts w:ascii="Ubuntu" w:eastAsia="Times New Roman" w:hAnsi="Ubuntu" w:cs="Arial"/>
          <w:color w:val="0090D4"/>
          <w:sz w:val="32"/>
          <w:szCs w:val="32"/>
          <w:lang w:eastAsia="en-GB"/>
        </w:rPr>
      </w:pPr>
      <w:bookmarkStart w:id="5" w:name="_Toc93476681"/>
      <w:bookmarkStart w:id="6" w:name="_Toc229388531"/>
      <w:r w:rsidRPr="002441D4">
        <w:rPr>
          <w:rFonts w:ascii="Ubuntu" w:eastAsia="Times New Roman" w:hAnsi="Ubuntu" w:cs="Arial"/>
          <w:color w:val="0090D4"/>
          <w:sz w:val="32"/>
          <w:szCs w:val="32"/>
          <w:lang w:eastAsia="en-GB"/>
        </w:rPr>
        <w:t>1.1 Aims</w:t>
      </w:r>
      <w:bookmarkEnd w:id="5"/>
      <w:bookmarkEnd w:id="6"/>
    </w:p>
    <w:p w14:paraId="195BE016" w14:textId="77777777" w:rsidR="00A3501E" w:rsidRPr="002441D4" w:rsidRDefault="00A3501E" w:rsidP="002441D4">
      <w:pPr>
        <w:pStyle w:val="BodyText"/>
        <w:rPr>
          <w:rFonts w:ascii="Arial" w:hAnsi="Arial" w:cs="Arial"/>
          <w:color w:val="5F5F5F"/>
          <w:sz w:val="20"/>
          <w:lang w:eastAsia="en-GB"/>
        </w:rPr>
      </w:pPr>
      <w:r w:rsidRPr="002441D4">
        <w:rPr>
          <w:rFonts w:ascii="Arial" w:hAnsi="Arial" w:cs="Arial"/>
          <w:color w:val="5F5F5F"/>
          <w:sz w:val="20"/>
          <w:lang w:eastAsia="en-GB"/>
        </w:rPr>
        <w:t xml:space="preserve">Varieties of true winter cereals all require vernalisation before they can progress from the vegetative to the reproductive stage of development. Vernalisation is a complex process involving the interaction of low temperatures and day length on the plant in initiating reproductive development. </w:t>
      </w:r>
    </w:p>
    <w:p w14:paraId="74B07E56" w14:textId="77777777" w:rsidR="00A3501E" w:rsidRPr="002441D4" w:rsidRDefault="00A3501E" w:rsidP="002441D4">
      <w:pPr>
        <w:pStyle w:val="BodyText"/>
        <w:rPr>
          <w:rFonts w:ascii="Arial" w:hAnsi="Arial" w:cs="Arial"/>
          <w:color w:val="5F5F5F"/>
          <w:sz w:val="20"/>
          <w:lang w:eastAsia="en-GB"/>
        </w:rPr>
      </w:pPr>
    </w:p>
    <w:p w14:paraId="31EB9AFC" w14:textId="77777777" w:rsidR="00A3501E" w:rsidRPr="002441D4" w:rsidRDefault="00A3501E" w:rsidP="002441D4">
      <w:pPr>
        <w:pStyle w:val="BodyText"/>
        <w:rPr>
          <w:rFonts w:ascii="Arial" w:hAnsi="Arial" w:cs="Arial"/>
          <w:color w:val="5F5F5F"/>
          <w:sz w:val="20"/>
          <w:lang w:eastAsia="en-GB"/>
        </w:rPr>
      </w:pPr>
      <w:r w:rsidRPr="002441D4">
        <w:rPr>
          <w:rFonts w:ascii="Arial" w:hAnsi="Arial" w:cs="Arial"/>
          <w:color w:val="5F5F5F"/>
          <w:sz w:val="20"/>
          <w:lang w:eastAsia="en-GB"/>
        </w:rPr>
        <w:t xml:space="preserve">The vernalisation requirement of winter wheat varies from variety to variety: all varieties obtain sufficient vernalisation when sown in the autumn but this character becomes increasingly important if sowing is delayed to the late winter and early spring when temperatures are rising and day length is increasing. </w:t>
      </w:r>
    </w:p>
    <w:p w14:paraId="36A58532" w14:textId="77777777" w:rsidR="00A3501E" w:rsidRPr="002441D4" w:rsidRDefault="00A3501E" w:rsidP="002441D4">
      <w:pPr>
        <w:pStyle w:val="BodyText"/>
        <w:rPr>
          <w:rFonts w:ascii="Arial" w:hAnsi="Arial" w:cs="Arial"/>
          <w:color w:val="5F5F5F"/>
          <w:sz w:val="20"/>
          <w:lang w:eastAsia="en-GB"/>
        </w:rPr>
      </w:pPr>
    </w:p>
    <w:p w14:paraId="4D22F779" w14:textId="5D155CEF" w:rsidR="00A3501E" w:rsidRPr="002441D4" w:rsidRDefault="00A3501E" w:rsidP="002441D4">
      <w:pPr>
        <w:pStyle w:val="BodyText"/>
        <w:rPr>
          <w:rFonts w:ascii="Arial" w:hAnsi="Arial" w:cs="Arial"/>
          <w:color w:val="5F5F5F"/>
          <w:sz w:val="20"/>
          <w:lang w:eastAsia="en-GB"/>
        </w:rPr>
      </w:pPr>
      <w:r w:rsidRPr="002441D4">
        <w:rPr>
          <w:rFonts w:ascii="Arial" w:hAnsi="Arial" w:cs="Arial"/>
          <w:color w:val="5F5F5F"/>
          <w:sz w:val="20"/>
          <w:lang w:eastAsia="en-GB"/>
        </w:rPr>
        <w:t xml:space="preserve">The work covered by this protocol is aimed at establishing the latest safe sowing date for varieties of winter wheat. </w:t>
      </w:r>
    </w:p>
    <w:p w14:paraId="517CC4F5" w14:textId="77777777" w:rsidR="00A3501E" w:rsidRPr="002441D4" w:rsidRDefault="00A3501E" w:rsidP="002441D4">
      <w:pPr>
        <w:pStyle w:val="Heading3"/>
        <w:keepNext w:val="0"/>
        <w:keepLines w:val="0"/>
        <w:spacing w:before="360" w:after="120"/>
        <w:jc w:val="both"/>
        <w:rPr>
          <w:rFonts w:ascii="Ubuntu" w:eastAsia="Times New Roman" w:hAnsi="Ubuntu" w:cs="Arial"/>
          <w:color w:val="0090D4"/>
          <w:sz w:val="32"/>
          <w:szCs w:val="32"/>
          <w:lang w:eastAsia="en-GB"/>
        </w:rPr>
      </w:pPr>
      <w:bookmarkStart w:id="7" w:name="_Toc93476682"/>
      <w:bookmarkStart w:id="8" w:name="_Toc229388532"/>
      <w:r w:rsidRPr="002441D4">
        <w:rPr>
          <w:rFonts w:ascii="Ubuntu" w:eastAsia="Times New Roman" w:hAnsi="Ubuntu" w:cs="Arial"/>
          <w:color w:val="0090D4"/>
          <w:sz w:val="32"/>
          <w:szCs w:val="32"/>
          <w:lang w:eastAsia="en-GB"/>
        </w:rPr>
        <w:t>1.2 Crop</w:t>
      </w:r>
      <w:bookmarkEnd w:id="7"/>
      <w:bookmarkEnd w:id="8"/>
    </w:p>
    <w:p w14:paraId="05E763E9" w14:textId="6EA914C6" w:rsidR="00A3501E" w:rsidRPr="002441D4" w:rsidRDefault="00A3501E" w:rsidP="002441D4">
      <w:pPr>
        <w:pStyle w:val="BodyText"/>
        <w:rPr>
          <w:rFonts w:ascii="Arial" w:hAnsi="Arial" w:cs="Arial"/>
          <w:color w:val="5F5F5F"/>
          <w:sz w:val="20"/>
          <w:lang w:eastAsia="en-GB"/>
        </w:rPr>
      </w:pPr>
      <w:r w:rsidRPr="002441D4">
        <w:rPr>
          <w:rFonts w:ascii="Arial" w:hAnsi="Arial" w:cs="Arial"/>
          <w:color w:val="5F5F5F"/>
          <w:sz w:val="20"/>
          <w:lang w:eastAsia="en-GB"/>
        </w:rPr>
        <w:t>Winter wheat.</w:t>
      </w:r>
    </w:p>
    <w:p w14:paraId="6236652E" w14:textId="4DB41096" w:rsidR="00A3501E" w:rsidRPr="002441D4" w:rsidRDefault="00A3501E" w:rsidP="002441D4">
      <w:pPr>
        <w:pStyle w:val="Heading2"/>
        <w:keepNext w:val="0"/>
        <w:keepLines w:val="0"/>
        <w:spacing w:before="720" w:after="240"/>
        <w:jc w:val="both"/>
        <w:rPr>
          <w:rFonts w:ascii="Ubuntu" w:eastAsia="Times New Roman" w:hAnsi="Ubuntu" w:cs="Arial"/>
          <w:color w:val="0090D4"/>
          <w:sz w:val="40"/>
          <w:szCs w:val="36"/>
          <w:lang w:eastAsia="en-GB"/>
        </w:rPr>
      </w:pPr>
      <w:bookmarkStart w:id="9" w:name="_Toc93476683"/>
      <w:bookmarkStart w:id="10" w:name="_Toc229388533"/>
      <w:r w:rsidRPr="002441D4">
        <w:rPr>
          <w:rFonts w:ascii="Ubuntu" w:eastAsia="Times New Roman" w:hAnsi="Ubuntu" w:cs="Arial"/>
          <w:color w:val="0090D4"/>
          <w:sz w:val="40"/>
          <w:szCs w:val="36"/>
          <w:lang w:eastAsia="en-GB"/>
        </w:rPr>
        <w:t>Part 2: Field plots and samples</w:t>
      </w:r>
      <w:bookmarkStart w:id="11" w:name="_Toc93476684"/>
      <w:bookmarkEnd w:id="9"/>
      <w:bookmarkEnd w:id="10"/>
    </w:p>
    <w:p w14:paraId="5BD47F5C" w14:textId="77777777" w:rsidR="00A3501E" w:rsidRPr="002441D4" w:rsidRDefault="00A3501E" w:rsidP="002441D4">
      <w:pPr>
        <w:pStyle w:val="Heading3"/>
        <w:keepNext w:val="0"/>
        <w:keepLines w:val="0"/>
        <w:spacing w:before="360" w:after="120"/>
        <w:jc w:val="both"/>
        <w:rPr>
          <w:rFonts w:ascii="Ubuntu" w:eastAsia="Times New Roman" w:hAnsi="Ubuntu" w:cs="Arial"/>
          <w:color w:val="0090D4"/>
          <w:sz w:val="32"/>
          <w:szCs w:val="32"/>
          <w:lang w:eastAsia="en-GB"/>
        </w:rPr>
      </w:pPr>
      <w:bookmarkStart w:id="12" w:name="_Toc229388534"/>
      <w:r w:rsidRPr="002441D4">
        <w:rPr>
          <w:rFonts w:ascii="Ubuntu" w:eastAsia="Times New Roman" w:hAnsi="Ubuntu" w:cs="Arial"/>
          <w:color w:val="0090D4"/>
          <w:sz w:val="32"/>
          <w:szCs w:val="32"/>
          <w:lang w:eastAsia="en-GB"/>
        </w:rPr>
        <w:t>2.1 Sites</w:t>
      </w:r>
      <w:bookmarkEnd w:id="11"/>
      <w:bookmarkEnd w:id="12"/>
    </w:p>
    <w:p w14:paraId="5D96AC23" w14:textId="5EAB329F" w:rsidR="00A3501E" w:rsidRPr="002441D4" w:rsidRDefault="00A3501E" w:rsidP="002441D4">
      <w:pPr>
        <w:pStyle w:val="BodyText"/>
        <w:rPr>
          <w:rFonts w:ascii="Arial" w:hAnsi="Arial" w:cs="Arial"/>
          <w:color w:val="5F5F5F"/>
          <w:sz w:val="20"/>
          <w:lang w:eastAsia="en-GB"/>
        </w:rPr>
      </w:pPr>
      <w:r w:rsidRPr="002441D4">
        <w:rPr>
          <w:rFonts w:ascii="Arial" w:hAnsi="Arial" w:cs="Arial"/>
          <w:color w:val="5F5F5F"/>
          <w:sz w:val="20"/>
          <w:lang w:eastAsia="en-GB"/>
        </w:rPr>
        <w:t xml:space="preserve">To be located in Eastern regions of the UK. The site should be chosen where plots can be left in the field after the normal harvest timing and where any consequent shedding of grain or ears will not have serious consequences for the succeeding crop. </w:t>
      </w:r>
    </w:p>
    <w:p w14:paraId="7856B5AB" w14:textId="77777777" w:rsidR="00A3501E" w:rsidRPr="002441D4" w:rsidRDefault="00A3501E" w:rsidP="002441D4">
      <w:pPr>
        <w:pStyle w:val="Heading3"/>
        <w:keepNext w:val="0"/>
        <w:keepLines w:val="0"/>
        <w:spacing w:before="360" w:after="120"/>
        <w:jc w:val="both"/>
        <w:rPr>
          <w:rFonts w:ascii="Ubuntu" w:eastAsia="Times New Roman" w:hAnsi="Ubuntu" w:cs="Arial"/>
          <w:color w:val="0090D4"/>
          <w:sz w:val="32"/>
          <w:szCs w:val="32"/>
          <w:lang w:eastAsia="en-GB"/>
        </w:rPr>
      </w:pPr>
      <w:bookmarkStart w:id="13" w:name="_Toc93476685"/>
      <w:bookmarkStart w:id="14" w:name="_Toc229388535"/>
      <w:r w:rsidRPr="002441D4">
        <w:rPr>
          <w:rFonts w:ascii="Ubuntu" w:eastAsia="Times New Roman" w:hAnsi="Ubuntu" w:cs="Arial"/>
          <w:color w:val="0090D4"/>
          <w:sz w:val="32"/>
          <w:szCs w:val="32"/>
          <w:lang w:eastAsia="en-GB"/>
        </w:rPr>
        <w:t>2.2 Trials</w:t>
      </w:r>
      <w:bookmarkEnd w:id="13"/>
      <w:bookmarkEnd w:id="14"/>
    </w:p>
    <w:p w14:paraId="1EB98C00" w14:textId="74802509" w:rsidR="00A3501E" w:rsidRPr="002441D4" w:rsidRDefault="00A3501E" w:rsidP="002441D4">
      <w:pPr>
        <w:pStyle w:val="BodyText"/>
        <w:rPr>
          <w:rFonts w:ascii="Arial" w:hAnsi="Arial" w:cs="Arial"/>
          <w:color w:val="5F5F5F"/>
          <w:sz w:val="20"/>
          <w:lang w:eastAsia="en-GB"/>
        </w:rPr>
      </w:pPr>
      <w:r w:rsidRPr="002441D4">
        <w:rPr>
          <w:rFonts w:ascii="Arial" w:hAnsi="Arial" w:cs="Arial"/>
          <w:color w:val="5F5F5F"/>
          <w:sz w:val="20"/>
          <w:lang w:eastAsia="en-GB"/>
        </w:rPr>
        <w:t>Winter wheat: WW581, WW582 &amp; WW583.</w:t>
      </w:r>
    </w:p>
    <w:p w14:paraId="4F3C91B9" w14:textId="77777777" w:rsidR="00A3501E" w:rsidRPr="002441D4" w:rsidRDefault="00A3501E" w:rsidP="002441D4">
      <w:pPr>
        <w:pStyle w:val="Heading3"/>
        <w:keepNext w:val="0"/>
        <w:keepLines w:val="0"/>
        <w:spacing w:before="360" w:after="120"/>
        <w:jc w:val="both"/>
        <w:rPr>
          <w:rFonts w:ascii="Ubuntu" w:eastAsia="Times New Roman" w:hAnsi="Ubuntu" w:cs="Arial"/>
          <w:color w:val="0090D4"/>
          <w:sz w:val="32"/>
          <w:szCs w:val="32"/>
          <w:lang w:eastAsia="en-GB"/>
        </w:rPr>
      </w:pPr>
      <w:bookmarkStart w:id="15" w:name="_Toc93476686"/>
      <w:bookmarkStart w:id="16" w:name="_Toc229388536"/>
      <w:r w:rsidRPr="002441D4">
        <w:rPr>
          <w:rFonts w:ascii="Ubuntu" w:eastAsia="Times New Roman" w:hAnsi="Ubuntu" w:cs="Arial"/>
          <w:color w:val="0090D4"/>
          <w:sz w:val="32"/>
          <w:szCs w:val="32"/>
          <w:lang w:eastAsia="en-GB"/>
        </w:rPr>
        <w:t>2.3 Replications</w:t>
      </w:r>
      <w:bookmarkEnd w:id="15"/>
      <w:bookmarkEnd w:id="16"/>
    </w:p>
    <w:p w14:paraId="773001BB" w14:textId="6A3CD27D" w:rsidR="002441D4" w:rsidRPr="00F84C5E" w:rsidRDefault="00A3501E" w:rsidP="002441D4">
      <w:pPr>
        <w:pStyle w:val="BodyText"/>
        <w:rPr>
          <w:rFonts w:ascii="Arial" w:hAnsi="Arial" w:cs="Arial"/>
          <w:color w:val="5F5F5F"/>
          <w:sz w:val="20"/>
          <w:lang w:eastAsia="en-GB"/>
        </w:rPr>
      </w:pPr>
      <w:r w:rsidRPr="002441D4">
        <w:rPr>
          <w:rFonts w:ascii="Arial" w:hAnsi="Arial" w:cs="Arial"/>
          <w:color w:val="5F5F5F"/>
          <w:sz w:val="20"/>
          <w:lang w:eastAsia="en-GB"/>
        </w:rPr>
        <w:t>One rep of each variety at three sowing dates in the spring, not taken to yield.</w:t>
      </w:r>
    </w:p>
    <w:p w14:paraId="1198C45F" w14:textId="77777777" w:rsidR="00A3501E" w:rsidRPr="002441D4" w:rsidRDefault="00A3501E" w:rsidP="002441D4">
      <w:pPr>
        <w:pStyle w:val="Heading3"/>
        <w:keepNext w:val="0"/>
        <w:keepLines w:val="0"/>
        <w:spacing w:before="360" w:after="120"/>
        <w:jc w:val="both"/>
        <w:rPr>
          <w:rFonts w:ascii="Ubuntu" w:eastAsia="Times New Roman" w:hAnsi="Ubuntu" w:cs="Arial"/>
          <w:color w:val="0090D4"/>
          <w:sz w:val="32"/>
          <w:szCs w:val="32"/>
          <w:lang w:eastAsia="en-GB"/>
        </w:rPr>
      </w:pPr>
      <w:bookmarkStart w:id="17" w:name="_Toc93476687"/>
      <w:bookmarkStart w:id="18" w:name="_Toc229388537"/>
      <w:r w:rsidRPr="002441D4">
        <w:rPr>
          <w:rFonts w:ascii="Ubuntu" w:eastAsia="Times New Roman" w:hAnsi="Ubuntu" w:cs="Arial"/>
          <w:color w:val="0090D4"/>
          <w:sz w:val="32"/>
          <w:szCs w:val="32"/>
          <w:lang w:eastAsia="en-GB"/>
        </w:rPr>
        <w:t>2.4 Plots size</w:t>
      </w:r>
      <w:bookmarkEnd w:id="17"/>
      <w:bookmarkEnd w:id="18"/>
    </w:p>
    <w:p w14:paraId="6B6ADE5A" w14:textId="3AAC7CA0" w:rsidR="00A3501E" w:rsidRPr="00F84C5E" w:rsidRDefault="00A3501E" w:rsidP="00F84C5E">
      <w:pPr>
        <w:pStyle w:val="BodyText"/>
        <w:rPr>
          <w:rFonts w:ascii="Arial" w:hAnsi="Arial" w:cs="Arial"/>
          <w:color w:val="5F5F5F"/>
          <w:sz w:val="20"/>
          <w:lang w:eastAsia="en-GB"/>
        </w:rPr>
      </w:pPr>
      <w:r w:rsidRPr="002441D4">
        <w:rPr>
          <w:rFonts w:ascii="Arial" w:hAnsi="Arial" w:cs="Arial"/>
          <w:color w:val="5F5F5F"/>
          <w:sz w:val="20"/>
          <w:lang w:eastAsia="en-GB"/>
        </w:rPr>
        <w:t>Minimum plot size 1m</w:t>
      </w:r>
      <w:r w:rsidRPr="002441D4">
        <w:rPr>
          <w:rFonts w:ascii="Arial" w:hAnsi="Arial" w:cs="Arial"/>
          <w:color w:val="5F5F5F"/>
          <w:sz w:val="20"/>
          <w:vertAlign w:val="superscript"/>
          <w:lang w:eastAsia="en-GB"/>
        </w:rPr>
        <w:t>2</w:t>
      </w:r>
      <w:r w:rsidRPr="002441D4">
        <w:rPr>
          <w:rFonts w:ascii="Arial" w:hAnsi="Arial" w:cs="Arial"/>
          <w:color w:val="5F5F5F"/>
          <w:sz w:val="20"/>
          <w:lang w:eastAsia="en-GB"/>
        </w:rPr>
        <w:t>.</w:t>
      </w:r>
      <w:bookmarkStart w:id="19" w:name="_Toc93476688"/>
    </w:p>
    <w:p w14:paraId="7760C981" w14:textId="1D0BDEB1" w:rsidR="00A3501E" w:rsidRPr="00F84C5E" w:rsidRDefault="00A3501E" w:rsidP="00F84C5E">
      <w:pPr>
        <w:pStyle w:val="Heading3"/>
        <w:keepNext w:val="0"/>
        <w:keepLines w:val="0"/>
        <w:spacing w:before="360" w:after="120"/>
        <w:jc w:val="both"/>
        <w:rPr>
          <w:rFonts w:ascii="Ubuntu" w:eastAsia="Times New Roman" w:hAnsi="Ubuntu" w:cs="Arial"/>
          <w:color w:val="0090D4"/>
          <w:sz w:val="32"/>
          <w:szCs w:val="32"/>
          <w:lang w:eastAsia="en-GB"/>
        </w:rPr>
      </w:pPr>
      <w:bookmarkStart w:id="20" w:name="_Toc229388538"/>
      <w:r w:rsidRPr="00F84C5E">
        <w:rPr>
          <w:rFonts w:ascii="Ubuntu" w:eastAsia="Times New Roman" w:hAnsi="Ubuntu" w:cs="Arial"/>
          <w:color w:val="0090D4"/>
          <w:sz w:val="32"/>
          <w:szCs w:val="32"/>
          <w:lang w:eastAsia="en-GB"/>
        </w:rPr>
        <w:t>2.5 Treatment</w:t>
      </w:r>
      <w:bookmarkEnd w:id="19"/>
      <w:bookmarkEnd w:id="20"/>
    </w:p>
    <w:p w14:paraId="69B50593" w14:textId="77777777" w:rsidR="00A3501E" w:rsidRPr="00F84C5E" w:rsidRDefault="00A3501E" w:rsidP="00F84C5E">
      <w:pPr>
        <w:pStyle w:val="BodyText"/>
        <w:rPr>
          <w:rFonts w:ascii="Arial" w:hAnsi="Arial" w:cs="Arial"/>
          <w:color w:val="5F5F5F"/>
          <w:sz w:val="20"/>
          <w:lang w:eastAsia="en-GB"/>
        </w:rPr>
      </w:pPr>
      <w:r w:rsidRPr="00F84C5E">
        <w:rPr>
          <w:rFonts w:ascii="Arial" w:hAnsi="Arial" w:cs="Arial"/>
          <w:color w:val="5F5F5F"/>
          <w:sz w:val="20"/>
          <w:lang w:eastAsia="en-GB"/>
        </w:rPr>
        <w:t>Agrochemicals should be used as appropriate for a commercial crop to promote ‘normal’ growth and to keep the plots substantially free of lodging, disease and weeds.</w:t>
      </w:r>
    </w:p>
    <w:p w14:paraId="60A3C858" w14:textId="77777777" w:rsidR="00A3501E" w:rsidRDefault="00A3501E" w:rsidP="00A3501E">
      <w:pPr>
        <w:rPr>
          <w:rFonts w:eastAsiaTheme="minorHAnsi" w:cstheme="minorBidi"/>
          <w:b/>
          <w:sz w:val="24"/>
          <w:szCs w:val="22"/>
        </w:rPr>
      </w:pPr>
      <w:bookmarkStart w:id="21" w:name="_Toc93476689"/>
    </w:p>
    <w:p w14:paraId="0649C00C" w14:textId="77777777" w:rsidR="00A3501E" w:rsidRPr="00F84C5E" w:rsidRDefault="00A3501E" w:rsidP="00F84C5E">
      <w:pPr>
        <w:pStyle w:val="Heading3"/>
        <w:keepNext w:val="0"/>
        <w:keepLines w:val="0"/>
        <w:spacing w:before="360" w:after="120"/>
        <w:jc w:val="both"/>
        <w:rPr>
          <w:rFonts w:ascii="Ubuntu" w:eastAsia="Times New Roman" w:hAnsi="Ubuntu" w:cs="Arial"/>
          <w:color w:val="0090D4"/>
          <w:sz w:val="32"/>
          <w:szCs w:val="32"/>
          <w:lang w:eastAsia="en-GB"/>
        </w:rPr>
      </w:pPr>
      <w:bookmarkStart w:id="22" w:name="_Toc229388539"/>
      <w:r w:rsidRPr="00F84C5E">
        <w:rPr>
          <w:rFonts w:ascii="Ubuntu" w:eastAsia="Times New Roman" w:hAnsi="Ubuntu" w:cs="Arial"/>
          <w:color w:val="0090D4"/>
          <w:sz w:val="32"/>
          <w:szCs w:val="32"/>
          <w:lang w:eastAsia="en-GB"/>
        </w:rPr>
        <w:lastRenderedPageBreak/>
        <w:t>2.6 Sowing dates</w:t>
      </w:r>
      <w:bookmarkEnd w:id="21"/>
      <w:bookmarkEnd w:id="22"/>
    </w:p>
    <w:p w14:paraId="56594B4C" w14:textId="77777777" w:rsidR="00A3501E" w:rsidRPr="00F84C5E" w:rsidRDefault="00A3501E" w:rsidP="00F84C5E">
      <w:pPr>
        <w:pStyle w:val="BodyText"/>
        <w:rPr>
          <w:rFonts w:ascii="Arial" w:hAnsi="Arial" w:cs="Arial"/>
          <w:color w:val="5F5F5F"/>
          <w:sz w:val="20"/>
          <w:lang w:eastAsia="en-GB"/>
        </w:rPr>
      </w:pPr>
    </w:p>
    <w:p w14:paraId="3AAA92A1" w14:textId="1194261C" w:rsidR="00A3501E" w:rsidRPr="00F84C5E" w:rsidRDefault="00A3501E" w:rsidP="00F84C5E">
      <w:pPr>
        <w:pStyle w:val="BodyText"/>
        <w:numPr>
          <w:ilvl w:val="0"/>
          <w:numId w:val="2"/>
        </w:numPr>
        <w:rPr>
          <w:rFonts w:ascii="Arial" w:hAnsi="Arial" w:cs="Arial"/>
          <w:color w:val="5F5F5F"/>
          <w:sz w:val="20"/>
          <w:lang w:eastAsia="en-GB"/>
        </w:rPr>
      </w:pPr>
      <w:r w:rsidRPr="00F84C5E">
        <w:rPr>
          <w:rFonts w:ascii="Arial" w:hAnsi="Arial" w:cs="Arial"/>
          <w:color w:val="5F5F5F"/>
          <w:sz w:val="20"/>
          <w:lang w:eastAsia="en-GB"/>
        </w:rPr>
        <w:t>10th March</w:t>
      </w:r>
    </w:p>
    <w:p w14:paraId="3CC7F32B" w14:textId="5A0AED4D" w:rsidR="00A3501E" w:rsidRPr="00F84C5E" w:rsidRDefault="00A3501E" w:rsidP="00F84C5E">
      <w:pPr>
        <w:pStyle w:val="BodyText"/>
        <w:numPr>
          <w:ilvl w:val="0"/>
          <w:numId w:val="2"/>
        </w:numPr>
        <w:rPr>
          <w:rFonts w:ascii="Arial" w:hAnsi="Arial" w:cs="Arial"/>
          <w:color w:val="5F5F5F"/>
          <w:sz w:val="20"/>
          <w:lang w:eastAsia="en-GB"/>
        </w:rPr>
      </w:pPr>
      <w:r w:rsidRPr="00F84C5E">
        <w:rPr>
          <w:rFonts w:ascii="Arial" w:hAnsi="Arial" w:cs="Arial"/>
          <w:color w:val="5F5F5F"/>
          <w:sz w:val="20"/>
          <w:lang w:eastAsia="en-GB"/>
        </w:rPr>
        <w:t>24th March</w:t>
      </w:r>
    </w:p>
    <w:p w14:paraId="5DC899CD" w14:textId="5EB406CC" w:rsidR="00A3501E" w:rsidRPr="00F84C5E" w:rsidRDefault="00A3501E" w:rsidP="00F84C5E">
      <w:pPr>
        <w:pStyle w:val="BodyText"/>
        <w:numPr>
          <w:ilvl w:val="0"/>
          <w:numId w:val="2"/>
        </w:numPr>
        <w:rPr>
          <w:rFonts w:ascii="Arial" w:hAnsi="Arial" w:cs="Arial"/>
          <w:color w:val="5F5F5F"/>
          <w:sz w:val="20"/>
          <w:lang w:eastAsia="en-GB"/>
        </w:rPr>
      </w:pPr>
      <w:r w:rsidRPr="00F84C5E">
        <w:rPr>
          <w:rFonts w:ascii="Arial" w:hAnsi="Arial" w:cs="Arial"/>
          <w:color w:val="5F5F5F"/>
          <w:sz w:val="20"/>
          <w:lang w:eastAsia="en-GB"/>
        </w:rPr>
        <w:t>7th April</w:t>
      </w:r>
    </w:p>
    <w:p w14:paraId="4C41E70B" w14:textId="77777777" w:rsidR="00F84C5E" w:rsidRDefault="00F84C5E" w:rsidP="00F84C5E">
      <w:pPr>
        <w:pStyle w:val="BodyText"/>
        <w:rPr>
          <w:rFonts w:ascii="Arial" w:hAnsi="Arial" w:cs="Arial"/>
          <w:color w:val="5F5F5F"/>
          <w:sz w:val="20"/>
          <w:u w:val="single"/>
          <w:lang w:eastAsia="en-GB"/>
        </w:rPr>
      </w:pPr>
    </w:p>
    <w:p w14:paraId="73C13DDD" w14:textId="299B7771" w:rsidR="00A3501E" w:rsidRPr="00F84C5E" w:rsidRDefault="00A3501E" w:rsidP="00F84C5E">
      <w:pPr>
        <w:pStyle w:val="BodyText"/>
        <w:rPr>
          <w:rFonts w:ascii="Arial" w:hAnsi="Arial" w:cs="Arial"/>
          <w:color w:val="5F5F5F"/>
          <w:sz w:val="20"/>
          <w:u w:val="single"/>
          <w:lang w:eastAsia="en-GB"/>
        </w:rPr>
      </w:pPr>
      <w:r w:rsidRPr="00F84C5E">
        <w:rPr>
          <w:rFonts w:ascii="Arial" w:hAnsi="Arial" w:cs="Arial"/>
          <w:color w:val="5F5F5F"/>
          <w:sz w:val="20"/>
          <w:u w:val="single"/>
          <w:lang w:eastAsia="en-GB"/>
        </w:rPr>
        <w:t>These dates are critical.</w:t>
      </w:r>
    </w:p>
    <w:p w14:paraId="576F32CE" w14:textId="77777777" w:rsidR="00A3501E" w:rsidRPr="00F84C5E" w:rsidRDefault="00A3501E" w:rsidP="00F84C5E">
      <w:pPr>
        <w:pStyle w:val="Heading3"/>
        <w:keepNext w:val="0"/>
        <w:keepLines w:val="0"/>
        <w:spacing w:before="360" w:after="120"/>
        <w:jc w:val="both"/>
        <w:rPr>
          <w:rFonts w:ascii="Ubuntu" w:eastAsia="Times New Roman" w:hAnsi="Ubuntu" w:cs="Arial"/>
          <w:color w:val="0090D4"/>
          <w:sz w:val="32"/>
          <w:szCs w:val="32"/>
          <w:lang w:eastAsia="en-GB"/>
        </w:rPr>
      </w:pPr>
      <w:bookmarkStart w:id="23" w:name="_Toc93476690"/>
      <w:bookmarkStart w:id="24" w:name="_Toc229388540"/>
      <w:r w:rsidRPr="00F84C5E">
        <w:rPr>
          <w:rFonts w:ascii="Ubuntu" w:eastAsia="Times New Roman" w:hAnsi="Ubuntu" w:cs="Arial"/>
          <w:color w:val="0090D4"/>
          <w:sz w:val="32"/>
          <w:szCs w:val="32"/>
          <w:lang w:eastAsia="en-GB"/>
        </w:rPr>
        <w:t>2.7 Varieties</w:t>
      </w:r>
      <w:bookmarkEnd w:id="23"/>
      <w:bookmarkEnd w:id="24"/>
    </w:p>
    <w:p w14:paraId="233A3AF9" w14:textId="55D295F4" w:rsidR="00A3501E" w:rsidRPr="00327817" w:rsidRDefault="00A3501E" w:rsidP="00327817">
      <w:pPr>
        <w:pStyle w:val="BodyText"/>
        <w:rPr>
          <w:rFonts w:ascii="Arial" w:hAnsi="Arial" w:cs="Arial"/>
          <w:color w:val="5F5F5F"/>
          <w:sz w:val="20"/>
          <w:lang w:eastAsia="en-GB"/>
        </w:rPr>
      </w:pPr>
      <w:r w:rsidRPr="00327817">
        <w:rPr>
          <w:rFonts w:ascii="Arial" w:hAnsi="Arial" w:cs="Arial"/>
          <w:color w:val="5F5F5F"/>
          <w:sz w:val="20"/>
          <w:lang w:eastAsia="en-GB"/>
        </w:rPr>
        <w:t>All varieties on the AHDB Recommended List of winter wheat plus candidates. One spring wheat variety also to be sown as a control.</w:t>
      </w:r>
    </w:p>
    <w:p w14:paraId="0BF5151D" w14:textId="77777777" w:rsidR="00A3501E" w:rsidRPr="00F84C5E" w:rsidRDefault="00A3501E" w:rsidP="00F84C5E">
      <w:pPr>
        <w:pStyle w:val="Heading3"/>
        <w:keepNext w:val="0"/>
        <w:keepLines w:val="0"/>
        <w:spacing w:before="360" w:after="120"/>
        <w:jc w:val="both"/>
        <w:rPr>
          <w:rFonts w:ascii="Ubuntu" w:eastAsia="Times New Roman" w:hAnsi="Ubuntu" w:cs="Arial"/>
          <w:color w:val="0090D4"/>
          <w:sz w:val="32"/>
          <w:szCs w:val="32"/>
          <w:lang w:eastAsia="en-GB"/>
        </w:rPr>
      </w:pPr>
      <w:bookmarkStart w:id="25" w:name="_Toc93476691"/>
      <w:bookmarkStart w:id="26" w:name="_Toc229388541"/>
      <w:r w:rsidRPr="00F84C5E">
        <w:rPr>
          <w:rFonts w:ascii="Ubuntu" w:eastAsia="Times New Roman" w:hAnsi="Ubuntu" w:cs="Arial"/>
          <w:color w:val="0090D4"/>
          <w:sz w:val="32"/>
          <w:szCs w:val="32"/>
          <w:lang w:eastAsia="en-GB"/>
        </w:rPr>
        <w:t>2.8 Management</w:t>
      </w:r>
      <w:bookmarkEnd w:id="25"/>
      <w:bookmarkEnd w:id="26"/>
    </w:p>
    <w:p w14:paraId="2ECEEF0A" w14:textId="7D2BC7BE" w:rsidR="00A3501E" w:rsidRPr="00327817" w:rsidRDefault="00A3501E" w:rsidP="00327817">
      <w:pPr>
        <w:pStyle w:val="BodyText"/>
        <w:rPr>
          <w:rFonts w:ascii="Arial" w:hAnsi="Arial" w:cs="Arial"/>
          <w:color w:val="5F5F5F"/>
          <w:sz w:val="20"/>
          <w:lang w:eastAsia="en-GB"/>
        </w:rPr>
      </w:pPr>
      <w:r w:rsidRPr="00327817">
        <w:rPr>
          <w:rFonts w:ascii="Arial" w:hAnsi="Arial" w:cs="Arial"/>
          <w:color w:val="5F5F5F"/>
          <w:sz w:val="20"/>
          <w:lang w:eastAsia="en-GB"/>
        </w:rPr>
        <w:t xml:space="preserve">The management of the plots should be as for a commercial crop: plots should be substantially free of disease and weeds with fungicides and plant growth regulators applied as appropriate. </w:t>
      </w:r>
    </w:p>
    <w:p w14:paraId="666CC72A" w14:textId="1C0E5147" w:rsidR="00A3501E" w:rsidRPr="00327817" w:rsidRDefault="00A3501E" w:rsidP="00327817">
      <w:pPr>
        <w:pStyle w:val="Heading2"/>
        <w:keepNext w:val="0"/>
        <w:keepLines w:val="0"/>
        <w:spacing w:before="720" w:after="240"/>
        <w:jc w:val="both"/>
        <w:rPr>
          <w:rFonts w:ascii="Ubuntu" w:eastAsia="Times New Roman" w:hAnsi="Ubuntu" w:cs="Arial"/>
          <w:color w:val="0090D4"/>
          <w:sz w:val="40"/>
          <w:szCs w:val="36"/>
          <w:lang w:eastAsia="en-GB"/>
        </w:rPr>
      </w:pPr>
      <w:bookmarkStart w:id="27" w:name="_Toc93476692"/>
      <w:bookmarkStart w:id="28" w:name="_Toc229388542"/>
      <w:r w:rsidRPr="00327817">
        <w:rPr>
          <w:rFonts w:ascii="Ubuntu" w:eastAsia="Times New Roman" w:hAnsi="Ubuntu" w:cs="Arial"/>
          <w:color w:val="0090D4"/>
          <w:sz w:val="40"/>
          <w:szCs w:val="36"/>
          <w:lang w:eastAsia="en-GB"/>
        </w:rPr>
        <w:t>Part 3: Records and Assessments</w:t>
      </w:r>
      <w:bookmarkEnd w:id="27"/>
      <w:bookmarkEnd w:id="28"/>
    </w:p>
    <w:p w14:paraId="762184C6" w14:textId="77777777" w:rsidR="00A3501E" w:rsidRPr="00327817" w:rsidRDefault="00A3501E" w:rsidP="00327817">
      <w:pPr>
        <w:pStyle w:val="Heading3"/>
        <w:keepNext w:val="0"/>
        <w:keepLines w:val="0"/>
        <w:spacing w:before="360" w:after="120"/>
        <w:jc w:val="both"/>
        <w:rPr>
          <w:rFonts w:ascii="Ubuntu" w:eastAsia="Times New Roman" w:hAnsi="Ubuntu" w:cs="Arial"/>
          <w:color w:val="0090D4"/>
          <w:sz w:val="32"/>
          <w:szCs w:val="32"/>
          <w:lang w:eastAsia="en-GB"/>
        </w:rPr>
      </w:pPr>
      <w:bookmarkStart w:id="29" w:name="_Toc93476693"/>
      <w:bookmarkStart w:id="30" w:name="_Toc229388543"/>
      <w:r w:rsidRPr="00327817">
        <w:rPr>
          <w:rFonts w:ascii="Ubuntu" w:eastAsia="Times New Roman" w:hAnsi="Ubuntu" w:cs="Arial"/>
          <w:color w:val="0090D4"/>
          <w:sz w:val="32"/>
          <w:szCs w:val="32"/>
          <w:lang w:eastAsia="en-GB"/>
        </w:rPr>
        <w:t>3.1 Records</w:t>
      </w:r>
      <w:bookmarkEnd w:id="29"/>
      <w:bookmarkEnd w:id="30"/>
    </w:p>
    <w:p w14:paraId="634F2BDE" w14:textId="739BD4E5" w:rsidR="00A3501E" w:rsidRPr="00ED1404" w:rsidRDefault="00A3501E" w:rsidP="00ED1404">
      <w:pPr>
        <w:pStyle w:val="BodyText"/>
        <w:rPr>
          <w:rFonts w:ascii="Arial" w:hAnsi="Arial" w:cs="Arial"/>
          <w:color w:val="5F5F5F"/>
          <w:sz w:val="20"/>
          <w:lang w:eastAsia="en-GB"/>
        </w:rPr>
      </w:pPr>
      <w:r w:rsidRPr="00327817">
        <w:rPr>
          <w:rFonts w:ascii="Arial" w:hAnsi="Arial" w:cs="Arial"/>
          <w:color w:val="5F5F5F"/>
          <w:sz w:val="20"/>
          <w:lang w:eastAsia="en-GB"/>
        </w:rPr>
        <w:t xml:space="preserve">Site, location, management and husbandry details plus any factors that have an effect on the growth of the crop and the data should be recorded. </w:t>
      </w:r>
      <w:r w:rsidRPr="00327817">
        <w:rPr>
          <w:rFonts w:ascii="Arial" w:hAnsi="Arial" w:cs="Arial"/>
          <w:color w:val="5F5F5F"/>
          <w:sz w:val="20"/>
          <w:u w:val="single"/>
          <w:lang w:eastAsia="en-GB"/>
        </w:rPr>
        <w:t>No yield data are required</w:t>
      </w:r>
      <w:r w:rsidRPr="00327817">
        <w:rPr>
          <w:rFonts w:ascii="Arial" w:hAnsi="Arial" w:cs="Arial"/>
          <w:color w:val="5F5F5F"/>
          <w:sz w:val="20"/>
          <w:lang w:eastAsia="en-GB"/>
        </w:rPr>
        <w:t>.</w:t>
      </w:r>
    </w:p>
    <w:p w14:paraId="6F52C79A" w14:textId="77777777" w:rsidR="00A3501E" w:rsidRPr="00327817" w:rsidRDefault="00A3501E" w:rsidP="00327817">
      <w:pPr>
        <w:pStyle w:val="Heading3"/>
        <w:keepNext w:val="0"/>
        <w:keepLines w:val="0"/>
        <w:spacing w:before="360" w:after="120"/>
        <w:jc w:val="both"/>
        <w:rPr>
          <w:rFonts w:ascii="Ubuntu" w:eastAsia="Times New Roman" w:hAnsi="Ubuntu" w:cs="Arial"/>
          <w:color w:val="0090D4"/>
          <w:sz w:val="32"/>
          <w:szCs w:val="32"/>
          <w:lang w:eastAsia="en-GB"/>
        </w:rPr>
      </w:pPr>
      <w:bookmarkStart w:id="31" w:name="_Toc93476694"/>
      <w:bookmarkStart w:id="32" w:name="_Toc229388544"/>
      <w:r w:rsidRPr="00327817">
        <w:rPr>
          <w:rFonts w:ascii="Ubuntu" w:eastAsia="Times New Roman" w:hAnsi="Ubuntu" w:cs="Arial"/>
          <w:color w:val="0090D4"/>
          <w:sz w:val="32"/>
          <w:szCs w:val="32"/>
          <w:lang w:eastAsia="en-GB"/>
        </w:rPr>
        <w:t>3.2 Assessments</w:t>
      </w:r>
      <w:bookmarkEnd w:id="31"/>
      <w:bookmarkEnd w:id="32"/>
    </w:p>
    <w:p w14:paraId="4C157455" w14:textId="77777777" w:rsidR="00A3501E" w:rsidRPr="00ED1404" w:rsidRDefault="00A3501E" w:rsidP="00ED1404">
      <w:pPr>
        <w:pStyle w:val="BodyText"/>
        <w:rPr>
          <w:rFonts w:ascii="Arial" w:hAnsi="Arial" w:cs="Arial"/>
          <w:color w:val="5F5F5F"/>
          <w:sz w:val="20"/>
          <w:lang w:eastAsia="en-GB"/>
        </w:rPr>
      </w:pPr>
      <w:r w:rsidRPr="00ED1404">
        <w:rPr>
          <w:rFonts w:ascii="Arial" w:hAnsi="Arial" w:cs="Arial"/>
          <w:color w:val="5F5F5F"/>
          <w:sz w:val="20"/>
          <w:lang w:eastAsia="en-GB"/>
        </w:rPr>
        <w:t>There are to be two assessments: 1) when the spring control varieties have reached growth stage 61 (anthesis) and 2) when the spring controls have reached GS91 (mid to late August). The plots are scored for ear development and maturity. All plots at all sowing dates are scored. Scoring is done on the following basis:</w:t>
      </w:r>
    </w:p>
    <w:p w14:paraId="6E1CC248" w14:textId="77777777" w:rsidR="00A3501E" w:rsidRDefault="00A3501E" w:rsidP="00A3501E">
      <w:pPr>
        <w:spacing w:after="160" w:line="259" w:lineRule="auto"/>
        <w:rPr>
          <w:rFonts w:cs="Arial"/>
          <w:sz w:val="22"/>
          <w:szCs w:val="22"/>
        </w:rPr>
      </w:pPr>
    </w:p>
    <w:p w14:paraId="60564974" w14:textId="59C172A4" w:rsidR="00A3501E" w:rsidRPr="00ED1404" w:rsidRDefault="00A3501E" w:rsidP="00ED1404">
      <w:pPr>
        <w:pStyle w:val="BodyText"/>
        <w:rPr>
          <w:rFonts w:ascii="Arial" w:hAnsi="Arial" w:cs="Arial"/>
          <w:color w:val="5F5F5F"/>
          <w:sz w:val="20"/>
          <w:lang w:eastAsia="en-GB"/>
        </w:rPr>
      </w:pPr>
      <w:r w:rsidRPr="00ED1404">
        <w:rPr>
          <w:rFonts w:ascii="Arial" w:hAnsi="Arial" w:cs="Arial"/>
          <w:color w:val="5F5F5F"/>
          <w:sz w:val="20"/>
          <w:u w:val="single"/>
          <w:lang w:eastAsia="en-GB"/>
        </w:rPr>
        <w:t>Heading (1-9)</w:t>
      </w:r>
      <w:r w:rsidR="00ED1404" w:rsidRPr="00ED1404">
        <w:rPr>
          <w:rFonts w:ascii="Arial" w:hAnsi="Arial" w:cs="Arial"/>
          <w:color w:val="5F5F5F"/>
          <w:sz w:val="20"/>
          <w:lang w:eastAsia="en-GB"/>
        </w:rPr>
        <w:tab/>
      </w:r>
      <w:r w:rsidRPr="00ED1404">
        <w:rPr>
          <w:rFonts w:ascii="Arial" w:hAnsi="Arial" w:cs="Arial"/>
          <w:color w:val="5F5F5F"/>
          <w:sz w:val="20"/>
          <w:lang w:eastAsia="en-GB"/>
        </w:rPr>
        <w:t xml:space="preserve">            </w:t>
      </w:r>
      <w:r w:rsidR="00ED1404">
        <w:rPr>
          <w:rFonts w:ascii="Arial" w:hAnsi="Arial" w:cs="Arial"/>
          <w:color w:val="5F5F5F"/>
          <w:sz w:val="20"/>
          <w:lang w:eastAsia="en-GB"/>
        </w:rPr>
        <w:t xml:space="preserve"> </w:t>
      </w:r>
      <w:r w:rsidRPr="00ED1404">
        <w:rPr>
          <w:rFonts w:ascii="Arial" w:hAnsi="Arial" w:cs="Arial"/>
          <w:color w:val="5F5F5F"/>
          <w:sz w:val="20"/>
          <w:lang w:eastAsia="en-GB"/>
        </w:rPr>
        <w:t>1 = no ears, still vegetative</w:t>
      </w:r>
    </w:p>
    <w:p w14:paraId="694CC65F" w14:textId="01330857" w:rsidR="00A3501E" w:rsidRPr="00ED1404" w:rsidRDefault="00A3501E" w:rsidP="00ED1404">
      <w:pPr>
        <w:pStyle w:val="BodyText"/>
        <w:rPr>
          <w:rFonts w:ascii="Arial" w:hAnsi="Arial" w:cs="Arial"/>
          <w:color w:val="5F5F5F"/>
          <w:sz w:val="20"/>
          <w:lang w:eastAsia="en-GB"/>
        </w:rPr>
      </w:pPr>
      <w:r w:rsidRPr="00ED1404">
        <w:rPr>
          <w:rFonts w:ascii="Arial" w:hAnsi="Arial" w:cs="Arial"/>
          <w:color w:val="5F5F5F"/>
          <w:sz w:val="20"/>
          <w:lang w:eastAsia="en-GB"/>
        </w:rPr>
        <w:tab/>
      </w:r>
      <w:r w:rsidR="00ED1404">
        <w:rPr>
          <w:rFonts w:ascii="Arial" w:hAnsi="Arial" w:cs="Arial"/>
          <w:color w:val="5F5F5F"/>
          <w:sz w:val="20"/>
          <w:lang w:eastAsia="en-GB"/>
        </w:rPr>
        <w:tab/>
      </w:r>
      <w:r w:rsidR="00ED1404">
        <w:rPr>
          <w:rFonts w:ascii="Arial" w:hAnsi="Arial" w:cs="Arial"/>
          <w:color w:val="5F5F5F"/>
          <w:sz w:val="20"/>
          <w:lang w:eastAsia="en-GB"/>
        </w:rPr>
        <w:tab/>
      </w:r>
      <w:r w:rsidRPr="00ED1404">
        <w:rPr>
          <w:rFonts w:ascii="Arial" w:hAnsi="Arial" w:cs="Arial"/>
          <w:color w:val="5F5F5F"/>
          <w:sz w:val="20"/>
          <w:lang w:eastAsia="en-GB"/>
        </w:rPr>
        <w:t>9 = 100% ear development (as compared to the spring control)</w:t>
      </w:r>
    </w:p>
    <w:p w14:paraId="4163258B" w14:textId="77777777" w:rsidR="00A3501E" w:rsidRDefault="00A3501E" w:rsidP="00A3501E">
      <w:pPr>
        <w:spacing w:after="160" w:line="259" w:lineRule="auto"/>
        <w:rPr>
          <w:rFonts w:cs="Arial"/>
          <w:sz w:val="22"/>
          <w:szCs w:val="22"/>
        </w:rPr>
      </w:pPr>
    </w:p>
    <w:p w14:paraId="13A42914" w14:textId="2DC38596" w:rsidR="00A3501E" w:rsidRPr="00ED1404" w:rsidRDefault="00A3501E" w:rsidP="00ED1404">
      <w:pPr>
        <w:pStyle w:val="BodyText"/>
        <w:rPr>
          <w:rFonts w:ascii="Arial" w:hAnsi="Arial" w:cs="Arial"/>
          <w:color w:val="5F5F5F"/>
          <w:sz w:val="20"/>
          <w:lang w:eastAsia="en-GB"/>
        </w:rPr>
      </w:pPr>
      <w:r w:rsidRPr="00ED1404">
        <w:rPr>
          <w:rFonts w:ascii="Arial" w:hAnsi="Arial" w:cs="Arial"/>
          <w:color w:val="5F5F5F"/>
          <w:sz w:val="20"/>
          <w:u w:val="single"/>
          <w:lang w:eastAsia="en-GB"/>
        </w:rPr>
        <w:t>Maturity (1-9)</w:t>
      </w:r>
      <w:r w:rsidRPr="00ED1404">
        <w:rPr>
          <w:rFonts w:ascii="Arial" w:hAnsi="Arial" w:cs="Arial"/>
          <w:color w:val="5F5F5F"/>
          <w:sz w:val="20"/>
          <w:lang w:eastAsia="en-GB"/>
        </w:rPr>
        <w:tab/>
      </w:r>
      <w:r w:rsidR="00ED1404">
        <w:rPr>
          <w:rFonts w:ascii="Arial" w:hAnsi="Arial" w:cs="Arial"/>
          <w:color w:val="5F5F5F"/>
          <w:sz w:val="20"/>
          <w:lang w:eastAsia="en-GB"/>
        </w:rPr>
        <w:tab/>
      </w:r>
      <w:r w:rsidRPr="00ED1404">
        <w:rPr>
          <w:rFonts w:ascii="Arial" w:hAnsi="Arial" w:cs="Arial"/>
          <w:color w:val="5F5F5F"/>
          <w:sz w:val="20"/>
          <w:lang w:eastAsia="en-GB"/>
        </w:rPr>
        <w:t>1 = ear green</w:t>
      </w:r>
    </w:p>
    <w:p w14:paraId="1BC8A71B" w14:textId="336FB55A" w:rsidR="00A3501E" w:rsidRPr="00ED1404" w:rsidRDefault="00A3501E" w:rsidP="00ED1404">
      <w:pPr>
        <w:pStyle w:val="BodyText"/>
        <w:rPr>
          <w:rFonts w:ascii="Arial" w:hAnsi="Arial" w:cs="Arial"/>
          <w:color w:val="5F5F5F"/>
          <w:sz w:val="20"/>
          <w:lang w:eastAsia="en-GB"/>
        </w:rPr>
      </w:pPr>
      <w:r w:rsidRPr="00ED1404">
        <w:rPr>
          <w:rFonts w:ascii="Arial" w:hAnsi="Arial" w:cs="Arial"/>
          <w:color w:val="5F5F5F"/>
          <w:sz w:val="20"/>
          <w:lang w:eastAsia="en-GB"/>
        </w:rPr>
        <w:tab/>
      </w:r>
      <w:r w:rsidR="00ED1404">
        <w:rPr>
          <w:rFonts w:ascii="Arial" w:hAnsi="Arial" w:cs="Arial"/>
          <w:color w:val="5F5F5F"/>
          <w:sz w:val="20"/>
          <w:lang w:eastAsia="en-GB"/>
        </w:rPr>
        <w:tab/>
      </w:r>
      <w:r w:rsidR="00ED1404">
        <w:rPr>
          <w:rFonts w:ascii="Arial" w:hAnsi="Arial" w:cs="Arial"/>
          <w:color w:val="5F5F5F"/>
          <w:sz w:val="20"/>
          <w:lang w:eastAsia="en-GB"/>
        </w:rPr>
        <w:tab/>
      </w:r>
      <w:r w:rsidRPr="00ED1404">
        <w:rPr>
          <w:rFonts w:ascii="Arial" w:hAnsi="Arial" w:cs="Arial"/>
          <w:color w:val="5F5F5F"/>
          <w:sz w:val="20"/>
          <w:lang w:eastAsia="en-GB"/>
        </w:rPr>
        <w:t>9 = ear fully ripe (as compared to the spring control)</w:t>
      </w:r>
    </w:p>
    <w:p w14:paraId="7BBF6B2E" w14:textId="77777777" w:rsidR="00A3501E" w:rsidRPr="00ED1404" w:rsidRDefault="00A3501E" w:rsidP="00ED1404">
      <w:pPr>
        <w:pStyle w:val="Heading3"/>
        <w:keepNext w:val="0"/>
        <w:keepLines w:val="0"/>
        <w:spacing w:before="360" w:after="120"/>
        <w:jc w:val="both"/>
        <w:rPr>
          <w:rFonts w:ascii="Ubuntu" w:eastAsia="Times New Roman" w:hAnsi="Ubuntu" w:cs="Arial"/>
          <w:color w:val="0090D4"/>
          <w:sz w:val="32"/>
          <w:szCs w:val="32"/>
          <w:lang w:eastAsia="en-GB"/>
        </w:rPr>
      </w:pPr>
      <w:bookmarkStart w:id="33" w:name="_Toc93476695"/>
      <w:bookmarkStart w:id="34" w:name="_Toc229388545"/>
      <w:r w:rsidRPr="00ED1404">
        <w:rPr>
          <w:rFonts w:ascii="Ubuntu" w:eastAsia="Times New Roman" w:hAnsi="Ubuntu" w:cs="Arial"/>
          <w:color w:val="0090D4"/>
          <w:sz w:val="32"/>
          <w:szCs w:val="32"/>
          <w:lang w:eastAsia="en-GB"/>
        </w:rPr>
        <w:t>3.3 Harvest &amp; sampling</w:t>
      </w:r>
      <w:bookmarkEnd w:id="33"/>
      <w:bookmarkEnd w:id="34"/>
    </w:p>
    <w:p w14:paraId="79B7D946" w14:textId="3580129B" w:rsidR="00A3501E" w:rsidRPr="00310149" w:rsidRDefault="00A3501E" w:rsidP="00310149">
      <w:pPr>
        <w:pStyle w:val="BodyText"/>
        <w:rPr>
          <w:rFonts w:ascii="Arial" w:hAnsi="Arial" w:cs="Arial"/>
          <w:color w:val="5F5F5F"/>
          <w:sz w:val="20"/>
          <w:lang w:eastAsia="en-GB"/>
        </w:rPr>
      </w:pPr>
      <w:r w:rsidRPr="00ED1404">
        <w:rPr>
          <w:rFonts w:ascii="Arial" w:hAnsi="Arial" w:cs="Arial"/>
          <w:color w:val="5F5F5F"/>
          <w:sz w:val="20"/>
          <w:lang w:eastAsia="en-GB"/>
        </w:rPr>
        <w:t>No yield data or samples required.</w:t>
      </w:r>
    </w:p>
    <w:p w14:paraId="5019BC14" w14:textId="77777777" w:rsidR="00310149" w:rsidRPr="006655A5" w:rsidRDefault="00310149" w:rsidP="00310149">
      <w:pPr>
        <w:pStyle w:val="Heading2"/>
        <w:keepNext w:val="0"/>
        <w:keepLines w:val="0"/>
        <w:spacing w:before="720" w:after="240"/>
        <w:jc w:val="both"/>
        <w:rPr>
          <w:rFonts w:ascii="Ubuntu" w:eastAsia="Times New Roman" w:hAnsi="Ubuntu" w:cs="Arial"/>
          <w:color w:val="0090D4"/>
          <w:sz w:val="40"/>
          <w:szCs w:val="36"/>
          <w:lang w:eastAsia="en-GB"/>
        </w:rPr>
      </w:pPr>
      <w:bookmarkStart w:id="35" w:name="_Toc229388546"/>
      <w:bookmarkStart w:id="36" w:name="_Hlk57644318"/>
      <w:bookmarkStart w:id="37" w:name="_Hlk57644154"/>
      <w:r w:rsidRPr="00D85FBB">
        <w:rPr>
          <w:rFonts w:ascii="Ubuntu" w:eastAsia="Times New Roman" w:hAnsi="Ubuntu" w:cs="Arial"/>
          <w:color w:val="0090D4"/>
          <w:sz w:val="40"/>
          <w:szCs w:val="36"/>
          <w:lang w:eastAsia="en-GB"/>
        </w:rPr>
        <w:t>Contact us</w:t>
      </w:r>
      <w:bookmarkEnd w:id="35"/>
    </w:p>
    <w:p w14:paraId="065127EB" w14:textId="77777777" w:rsidR="00310149" w:rsidRDefault="00310149" w:rsidP="00310149">
      <w:pPr>
        <w:pStyle w:val="BodyText"/>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727519AA" w14:textId="77777777" w:rsidR="00310149" w:rsidRPr="00D300CD" w:rsidRDefault="00310149" w:rsidP="00310149">
      <w:pPr>
        <w:pStyle w:val="BodyText"/>
        <w:keepLines/>
        <w:rPr>
          <w:rFonts w:ascii="Arial" w:hAnsi="Arial" w:cs="Arial"/>
          <w:color w:val="5F5F5F"/>
          <w:sz w:val="20"/>
          <w:lang w:eastAsia="en-GB"/>
        </w:rPr>
      </w:pPr>
      <w:r w:rsidRPr="00D300CD">
        <w:rPr>
          <w:rFonts w:ascii="Arial" w:hAnsi="Arial" w:cs="Arial"/>
          <w:color w:val="5F5F5F"/>
          <w:sz w:val="20"/>
          <w:lang w:eastAsia="en-GB"/>
        </w:rPr>
        <w:tab/>
      </w:r>
    </w:p>
    <w:p w14:paraId="3D022725" w14:textId="25D64833" w:rsidR="00497063" w:rsidRPr="00310149" w:rsidRDefault="00310149" w:rsidP="00497063">
      <w:pPr>
        <w:pStyle w:val="BodyText"/>
        <w:rPr>
          <w:rFonts w:ascii="Arial" w:hAnsi="Arial" w:cs="Arial"/>
          <w:color w:val="5F5F5F"/>
          <w:sz w:val="20"/>
          <w:lang w:eastAsia="en-GB"/>
        </w:rPr>
      </w:pPr>
      <w:r w:rsidRPr="00D300CD">
        <w:rPr>
          <w:rFonts w:ascii="Arial" w:hAnsi="Arial" w:cs="Arial"/>
          <w:color w:val="5F5F5F"/>
          <w:sz w:val="20"/>
          <w:lang w:eastAsia="en-GB"/>
        </w:rPr>
        <w:t xml:space="preserve">Email: </w:t>
      </w:r>
      <w:r w:rsidRPr="00310149">
        <w:rPr>
          <w:rStyle w:val="Hyperlink"/>
          <w:rFonts w:ascii="Arial" w:hAnsi="Arial" w:cs="Arial"/>
          <w:sz w:val="20"/>
          <w:lang w:eastAsia="en-GB"/>
        </w:rPr>
        <w:t>info@ahdb.org.</w:t>
      </w:r>
      <w:bookmarkStart w:id="38" w:name="_Appendix_11_–"/>
      <w:bookmarkStart w:id="39" w:name="_Appendix_12_–"/>
      <w:bookmarkStart w:id="40" w:name="_Appendix_12_–_2"/>
      <w:bookmarkStart w:id="41" w:name="_Appendix_12_–_1"/>
      <w:bookmarkEnd w:id="38"/>
      <w:bookmarkEnd w:id="39"/>
      <w:bookmarkEnd w:id="40"/>
      <w:bookmarkEnd w:id="41"/>
      <w:r w:rsidRPr="00310149">
        <w:rPr>
          <w:rStyle w:val="Hyperlink"/>
          <w:rFonts w:ascii="Arial" w:hAnsi="Arial" w:cs="Arial"/>
          <w:sz w:val="20"/>
          <w:lang w:eastAsia="en-GB"/>
        </w:rPr>
        <w:t>uk</w:t>
      </w:r>
      <w:bookmarkEnd w:id="36"/>
      <w:bookmarkEnd w:id="37"/>
    </w:p>
    <w:sectPr w:rsidR="00497063" w:rsidRPr="00310149" w:rsidSect="00005274">
      <w:headerReference w:type="even" r:id="rId12"/>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75E85" w14:textId="77777777" w:rsidR="00604FE4" w:rsidRDefault="00604FE4" w:rsidP="00C0711B">
      <w:r>
        <w:separator/>
      </w:r>
    </w:p>
  </w:endnote>
  <w:endnote w:type="continuationSeparator" w:id="0">
    <w:p w14:paraId="5C5E654C" w14:textId="77777777" w:rsidR="00604FE4" w:rsidRDefault="00604FE4" w:rsidP="00C07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rPr>
      <w:id w:val="-1959941824"/>
      <w:docPartObj>
        <w:docPartGallery w:val="Page Numbers (Top of Page)"/>
        <w:docPartUnique/>
      </w:docPartObj>
    </w:sdtPr>
    <w:sdtEndPr/>
    <w:sdtContent>
      <w:p w14:paraId="20ECE492" w14:textId="38F5259D" w:rsidR="0095288E" w:rsidRPr="0095288E" w:rsidRDefault="0095288E" w:rsidP="0095288E">
        <w:pPr>
          <w:pStyle w:val="Footer"/>
          <w:tabs>
            <w:tab w:val="center" w:pos="4153"/>
            <w:tab w:val="right" w:pos="8306"/>
          </w:tabs>
          <w:jc w:val="center"/>
          <w:rPr>
            <w:rFonts w:cs="Arial"/>
            <w:sz w:val="20"/>
          </w:rPr>
        </w:pPr>
        <w:r w:rsidRPr="0095288E">
          <w:rPr>
            <w:rFonts w:cs="Arial"/>
            <w:sz w:val="20"/>
          </w:rPr>
          <w:t xml:space="preserve">Page </w:t>
        </w:r>
        <w:r w:rsidRPr="0095288E">
          <w:rPr>
            <w:rFonts w:cs="Arial"/>
            <w:b/>
            <w:bCs/>
            <w:sz w:val="20"/>
          </w:rPr>
          <w:fldChar w:fldCharType="begin"/>
        </w:r>
        <w:r w:rsidRPr="0095288E">
          <w:rPr>
            <w:rFonts w:cs="Arial"/>
            <w:b/>
            <w:bCs/>
            <w:sz w:val="20"/>
          </w:rPr>
          <w:instrText xml:space="preserve"> PAGE </w:instrText>
        </w:r>
        <w:r w:rsidRPr="0095288E">
          <w:rPr>
            <w:rFonts w:cs="Arial"/>
            <w:b/>
            <w:bCs/>
            <w:sz w:val="20"/>
          </w:rPr>
          <w:fldChar w:fldCharType="separate"/>
        </w:r>
        <w:r w:rsidRPr="0095288E">
          <w:rPr>
            <w:rFonts w:cs="Arial"/>
            <w:b/>
            <w:bCs/>
            <w:sz w:val="20"/>
          </w:rPr>
          <w:t>1</w:t>
        </w:r>
        <w:r w:rsidRPr="0095288E">
          <w:rPr>
            <w:rFonts w:cs="Arial"/>
            <w:b/>
            <w:bCs/>
            <w:sz w:val="20"/>
          </w:rPr>
          <w:fldChar w:fldCharType="end"/>
        </w:r>
        <w:r w:rsidRPr="0095288E">
          <w:rPr>
            <w:rFonts w:cs="Arial"/>
            <w:sz w:val="20"/>
          </w:rPr>
          <w:t xml:space="preserve"> of </w:t>
        </w:r>
        <w:r w:rsidRPr="0095288E">
          <w:rPr>
            <w:rFonts w:cs="Arial"/>
            <w:b/>
            <w:bCs/>
            <w:sz w:val="20"/>
          </w:rPr>
          <w:fldChar w:fldCharType="begin"/>
        </w:r>
        <w:r w:rsidRPr="0095288E">
          <w:rPr>
            <w:rFonts w:cs="Arial"/>
            <w:b/>
            <w:bCs/>
            <w:sz w:val="20"/>
          </w:rPr>
          <w:instrText xml:space="preserve"> NUMPAGES  </w:instrText>
        </w:r>
        <w:r w:rsidRPr="0095288E">
          <w:rPr>
            <w:rFonts w:cs="Arial"/>
            <w:b/>
            <w:bCs/>
            <w:sz w:val="20"/>
          </w:rPr>
          <w:fldChar w:fldCharType="separate"/>
        </w:r>
        <w:r w:rsidRPr="0095288E">
          <w:rPr>
            <w:rFonts w:cs="Arial"/>
            <w:b/>
            <w:bCs/>
            <w:sz w:val="20"/>
          </w:rPr>
          <w:t>1</w:t>
        </w:r>
        <w:r w:rsidRPr="0095288E">
          <w:rPr>
            <w:rFonts w:cs="Arial"/>
            <w:b/>
            <w:bCs/>
            <w:sz w:val="20"/>
          </w:rPr>
          <w:fldChar w:fldCharType="end"/>
        </w:r>
        <w:r w:rsidRPr="0095288E">
          <w:rPr>
            <w:rFonts w:cs="Arial"/>
            <w:sz w:val="20"/>
          </w:rPr>
          <w:tab/>
          <w:t xml:space="preserve">                     </w:t>
        </w:r>
        <w:r w:rsidRPr="0095288E">
          <w:rPr>
            <w:rFonts w:cs="Arial"/>
            <w:sz w:val="20"/>
          </w:rPr>
          <w:sym w:font="Symbol" w:char="F0E3"/>
        </w:r>
        <w:r w:rsidRPr="0095288E">
          <w:rPr>
            <w:rFonts w:cs="Arial"/>
            <w:sz w:val="20"/>
          </w:rPr>
          <w:t xml:space="preserve"> Agriculture and Horticulture Development Board </w:t>
        </w:r>
        <w:r w:rsidRPr="0095288E">
          <w:rPr>
            <w:rFonts w:cs="Arial"/>
            <w:sz w:val="20"/>
          </w:rPr>
          <w:fldChar w:fldCharType="begin"/>
        </w:r>
        <w:r w:rsidRPr="0095288E">
          <w:rPr>
            <w:rFonts w:cs="Arial"/>
            <w:sz w:val="20"/>
          </w:rPr>
          <w:instrText xml:space="preserve"> DATE \@ "yyyy" \* MERGEFORMAT </w:instrText>
        </w:r>
        <w:r w:rsidRPr="0095288E">
          <w:rPr>
            <w:rFonts w:cs="Arial"/>
            <w:sz w:val="20"/>
          </w:rPr>
          <w:fldChar w:fldCharType="separate"/>
        </w:r>
        <w:r w:rsidR="002E2A2F">
          <w:rPr>
            <w:rFonts w:cs="Arial"/>
            <w:noProof/>
            <w:sz w:val="20"/>
          </w:rPr>
          <w:t>2026</w:t>
        </w:r>
        <w:r w:rsidRPr="0095288E">
          <w:rPr>
            <w:rFonts w:cs="Arial"/>
            <w:sz w:val="20"/>
          </w:rPr>
          <w:fldChar w:fldCharType="end"/>
        </w:r>
        <w:r w:rsidRPr="0095288E">
          <w:rPr>
            <w:rFonts w:cs="Arial"/>
            <w:sz w:val="20"/>
          </w:rPr>
          <w:t>. All rights reserved.</w:t>
        </w:r>
      </w:p>
    </w:sdtContent>
  </w:sdt>
  <w:p w14:paraId="3C08A7C5" w14:textId="77777777" w:rsidR="0095288E" w:rsidRPr="0095288E" w:rsidRDefault="0095288E">
    <w:pPr>
      <w:pStyle w:val="Footer"/>
      <w:rPr>
        <w:rFonts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rPr>
      <w:id w:val="-1776701742"/>
      <w:docPartObj>
        <w:docPartGallery w:val="Page Numbers (Top of Page)"/>
        <w:docPartUnique/>
      </w:docPartObj>
    </w:sdtPr>
    <w:sdtEndPr/>
    <w:sdtContent>
      <w:p w14:paraId="0EEAAF7B" w14:textId="2F350A22" w:rsidR="0052274C" w:rsidRPr="0052274C" w:rsidRDefault="0052274C" w:rsidP="0052274C">
        <w:pPr>
          <w:pStyle w:val="Footer"/>
          <w:tabs>
            <w:tab w:val="center" w:pos="4153"/>
            <w:tab w:val="right" w:pos="8306"/>
          </w:tabs>
          <w:jc w:val="center"/>
          <w:rPr>
            <w:rFonts w:cs="Arial"/>
            <w:sz w:val="20"/>
          </w:rPr>
        </w:pPr>
        <w:r w:rsidRPr="0052274C">
          <w:rPr>
            <w:rFonts w:cs="Arial"/>
            <w:sz w:val="20"/>
          </w:rPr>
          <w:t xml:space="preserve">Page </w:t>
        </w:r>
        <w:r w:rsidRPr="0052274C">
          <w:rPr>
            <w:rFonts w:cs="Arial"/>
            <w:b/>
            <w:bCs/>
            <w:sz w:val="20"/>
          </w:rPr>
          <w:fldChar w:fldCharType="begin"/>
        </w:r>
        <w:r w:rsidRPr="0052274C">
          <w:rPr>
            <w:rFonts w:cs="Arial"/>
            <w:b/>
            <w:bCs/>
            <w:sz w:val="20"/>
          </w:rPr>
          <w:instrText xml:space="preserve"> PAGE </w:instrText>
        </w:r>
        <w:r w:rsidRPr="0052274C">
          <w:rPr>
            <w:rFonts w:cs="Arial"/>
            <w:b/>
            <w:bCs/>
            <w:sz w:val="20"/>
          </w:rPr>
          <w:fldChar w:fldCharType="separate"/>
        </w:r>
        <w:r w:rsidRPr="0052274C">
          <w:rPr>
            <w:rFonts w:cs="Arial"/>
            <w:b/>
            <w:bCs/>
            <w:sz w:val="20"/>
          </w:rPr>
          <w:t>1</w:t>
        </w:r>
        <w:r w:rsidRPr="0052274C">
          <w:rPr>
            <w:rFonts w:cs="Arial"/>
            <w:b/>
            <w:bCs/>
            <w:sz w:val="20"/>
          </w:rPr>
          <w:fldChar w:fldCharType="end"/>
        </w:r>
        <w:r w:rsidRPr="0052274C">
          <w:rPr>
            <w:rFonts w:cs="Arial"/>
            <w:sz w:val="20"/>
          </w:rPr>
          <w:t xml:space="preserve"> of </w:t>
        </w:r>
        <w:r w:rsidRPr="0052274C">
          <w:rPr>
            <w:rFonts w:cs="Arial"/>
            <w:b/>
            <w:bCs/>
            <w:sz w:val="20"/>
          </w:rPr>
          <w:fldChar w:fldCharType="begin"/>
        </w:r>
        <w:r w:rsidRPr="0052274C">
          <w:rPr>
            <w:rFonts w:cs="Arial"/>
            <w:b/>
            <w:bCs/>
            <w:sz w:val="20"/>
          </w:rPr>
          <w:instrText xml:space="preserve"> NUMPAGES  </w:instrText>
        </w:r>
        <w:r w:rsidRPr="0052274C">
          <w:rPr>
            <w:rFonts w:cs="Arial"/>
            <w:b/>
            <w:bCs/>
            <w:sz w:val="20"/>
          </w:rPr>
          <w:fldChar w:fldCharType="separate"/>
        </w:r>
        <w:r w:rsidRPr="0052274C">
          <w:rPr>
            <w:rFonts w:cs="Arial"/>
            <w:b/>
            <w:bCs/>
            <w:sz w:val="20"/>
          </w:rPr>
          <w:t>1</w:t>
        </w:r>
        <w:r w:rsidRPr="0052274C">
          <w:rPr>
            <w:rFonts w:cs="Arial"/>
            <w:b/>
            <w:bCs/>
            <w:sz w:val="20"/>
          </w:rPr>
          <w:fldChar w:fldCharType="end"/>
        </w:r>
        <w:r w:rsidRPr="0052274C">
          <w:rPr>
            <w:rFonts w:cs="Arial"/>
            <w:sz w:val="20"/>
          </w:rPr>
          <w:tab/>
          <w:t xml:space="preserve">                     </w:t>
        </w:r>
        <w:r w:rsidRPr="0052274C">
          <w:rPr>
            <w:rFonts w:cs="Arial"/>
            <w:sz w:val="20"/>
          </w:rPr>
          <w:sym w:font="Symbol" w:char="F0E3"/>
        </w:r>
        <w:r w:rsidRPr="0052274C">
          <w:rPr>
            <w:rFonts w:cs="Arial"/>
            <w:sz w:val="20"/>
          </w:rPr>
          <w:t xml:space="preserve"> Agriculture and Horticulture Development Board </w:t>
        </w:r>
        <w:r w:rsidRPr="0052274C">
          <w:rPr>
            <w:rFonts w:cs="Arial"/>
            <w:sz w:val="20"/>
          </w:rPr>
          <w:fldChar w:fldCharType="begin"/>
        </w:r>
        <w:r w:rsidRPr="0052274C">
          <w:rPr>
            <w:rFonts w:cs="Arial"/>
            <w:sz w:val="20"/>
          </w:rPr>
          <w:instrText xml:space="preserve"> DATE \@ "yyyy" \* MERGEFORMAT </w:instrText>
        </w:r>
        <w:r w:rsidRPr="0052274C">
          <w:rPr>
            <w:rFonts w:cs="Arial"/>
            <w:sz w:val="20"/>
          </w:rPr>
          <w:fldChar w:fldCharType="separate"/>
        </w:r>
        <w:r w:rsidR="002E2A2F">
          <w:rPr>
            <w:rFonts w:cs="Arial"/>
            <w:noProof/>
            <w:sz w:val="20"/>
          </w:rPr>
          <w:t>2026</w:t>
        </w:r>
        <w:r w:rsidRPr="0052274C">
          <w:rPr>
            <w:rFonts w:cs="Arial"/>
            <w:sz w:val="20"/>
          </w:rPr>
          <w:fldChar w:fldCharType="end"/>
        </w:r>
        <w:r w:rsidRPr="0052274C">
          <w:rPr>
            <w:rFonts w:cs="Arial"/>
            <w:sz w:val="20"/>
          </w:rPr>
          <w:t>. All rights reserved.</w:t>
        </w:r>
      </w:p>
    </w:sdtContent>
  </w:sdt>
  <w:p w14:paraId="30306130" w14:textId="77777777" w:rsidR="0052274C" w:rsidRPr="0052274C" w:rsidRDefault="0052274C">
    <w:pPr>
      <w:pStyle w:val="Footer"/>
      <w:rPr>
        <w:rFonts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EB7A5" w14:textId="77777777" w:rsidR="00604FE4" w:rsidRDefault="00604FE4" w:rsidP="00C0711B">
      <w:r>
        <w:separator/>
      </w:r>
    </w:p>
  </w:footnote>
  <w:footnote w:type="continuationSeparator" w:id="0">
    <w:p w14:paraId="3D7AB7CF" w14:textId="77777777" w:rsidR="00604FE4" w:rsidRDefault="00604FE4" w:rsidP="00C07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9A8D9" w14:textId="224B7F88" w:rsidR="00C0711B" w:rsidRDefault="00C0711B">
    <w:pPr>
      <w:pStyle w:val="Header"/>
    </w:pPr>
    <w:r>
      <w:rPr>
        <w:noProof/>
      </w:rPr>
      <mc:AlternateContent>
        <mc:Choice Requires="wps">
          <w:drawing>
            <wp:anchor distT="0" distB="0" distL="0" distR="0" simplePos="0" relativeHeight="251658241" behindDoc="0" locked="0" layoutInCell="1" allowOverlap="1" wp14:anchorId="00B1064E" wp14:editId="5C856435">
              <wp:simplePos x="635" y="635"/>
              <wp:positionH relativeFrom="page">
                <wp:align>center</wp:align>
              </wp:positionH>
              <wp:positionV relativeFrom="page">
                <wp:align>top</wp:align>
              </wp:positionV>
              <wp:extent cx="622300" cy="405765"/>
              <wp:effectExtent l="0" t="0" r="6350" b="13335"/>
              <wp:wrapNone/>
              <wp:docPr id="33643704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CE3B75E" w14:textId="56FE5F5F" w:rsidR="00C0711B" w:rsidRPr="00C0711B" w:rsidRDefault="00C0711B" w:rsidP="00C0711B">
                          <w:pPr>
                            <w:rPr>
                              <w:rFonts w:ascii="Aptos" w:eastAsia="Aptos" w:hAnsi="Aptos" w:cs="Aptos"/>
                              <w:noProof/>
                              <w:color w:val="000000"/>
                              <w:sz w:val="24"/>
                              <w:szCs w:val="24"/>
                            </w:rPr>
                          </w:pPr>
                          <w:r w:rsidRPr="00C0711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B1064E"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4CE3B75E" w14:textId="56FE5F5F" w:rsidR="00C0711B" w:rsidRPr="00C0711B" w:rsidRDefault="00C0711B" w:rsidP="00C0711B">
                    <w:pPr>
                      <w:rPr>
                        <w:rFonts w:ascii="Aptos" w:eastAsia="Aptos" w:hAnsi="Aptos" w:cs="Aptos"/>
                        <w:noProof/>
                        <w:color w:val="000000"/>
                        <w:sz w:val="24"/>
                        <w:szCs w:val="24"/>
                      </w:rPr>
                    </w:pPr>
                    <w:r w:rsidRPr="00C0711B">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4E88B" w14:textId="150078CF" w:rsidR="00C0711B" w:rsidRDefault="00C0711B">
    <w:pPr>
      <w:pStyle w:val="Header"/>
    </w:pPr>
    <w:r>
      <w:rPr>
        <w:noProof/>
      </w:rPr>
      <mc:AlternateContent>
        <mc:Choice Requires="wps">
          <w:drawing>
            <wp:anchor distT="0" distB="0" distL="0" distR="0" simplePos="0" relativeHeight="251658242" behindDoc="0" locked="0" layoutInCell="1" allowOverlap="1" wp14:anchorId="779DB1A0" wp14:editId="4E274FA0">
              <wp:simplePos x="635" y="635"/>
              <wp:positionH relativeFrom="page">
                <wp:align>center</wp:align>
              </wp:positionH>
              <wp:positionV relativeFrom="page">
                <wp:align>top</wp:align>
              </wp:positionV>
              <wp:extent cx="622300" cy="405765"/>
              <wp:effectExtent l="0" t="0" r="6350" b="13335"/>
              <wp:wrapNone/>
              <wp:docPr id="146808476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5D8CBE0" w14:textId="3911FE62" w:rsidR="00C0711B" w:rsidRPr="00C0711B" w:rsidRDefault="00C0711B" w:rsidP="00C0711B">
                          <w:pPr>
                            <w:rPr>
                              <w:rFonts w:ascii="Aptos" w:eastAsia="Aptos" w:hAnsi="Aptos" w:cs="Aptos"/>
                              <w:noProof/>
                              <w:color w:val="000000"/>
                              <w:sz w:val="24"/>
                              <w:szCs w:val="24"/>
                            </w:rPr>
                          </w:pPr>
                          <w:r w:rsidRPr="00C0711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9DB1A0"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15D8CBE0" w14:textId="3911FE62" w:rsidR="00C0711B" w:rsidRPr="00C0711B" w:rsidRDefault="00C0711B" w:rsidP="00C0711B">
                    <w:pPr>
                      <w:rPr>
                        <w:rFonts w:ascii="Aptos" w:eastAsia="Aptos" w:hAnsi="Aptos" w:cs="Aptos"/>
                        <w:noProof/>
                        <w:color w:val="000000"/>
                        <w:sz w:val="24"/>
                        <w:szCs w:val="24"/>
                      </w:rPr>
                    </w:pPr>
                    <w:r w:rsidRPr="00C0711B">
                      <w:rPr>
                        <w:rFonts w:ascii="Aptos" w:eastAsia="Aptos" w:hAnsi="Aptos" w:cs="Aptos"/>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42D0" w14:textId="7899D37D" w:rsidR="00C0711B" w:rsidRPr="004A1ADC" w:rsidRDefault="002E2A2F">
    <w:pPr>
      <w:pStyle w:val="Header"/>
      <w:rPr>
        <w:sz w:val="20"/>
      </w:rPr>
    </w:pPr>
    <w:bookmarkStart w:id="42" w:name="_Toc228543466"/>
    <w:bookmarkStart w:id="43" w:name="_Toc228543822"/>
    <w:r w:rsidRPr="004A1ADC">
      <w:rPr>
        <w:sz w:val="20"/>
      </w:rPr>
      <w:t>Protocol 006: VERN 22-26 (Jan 2022)</w:t>
    </w:r>
    <w:r w:rsidR="00261C3E" w:rsidRPr="004A1ADC">
      <w:rPr>
        <w:rStyle w:val="Heading4Char"/>
        <w:rFonts w:eastAsiaTheme="minorHAnsi"/>
        <w:noProof/>
        <w:sz w:val="20"/>
        <w:lang w:val="en-US"/>
      </w:rPr>
      <w:drawing>
        <wp:anchor distT="0" distB="0" distL="114300" distR="114300" simplePos="0" relativeHeight="251660290" behindDoc="0" locked="0" layoutInCell="1" allowOverlap="1" wp14:anchorId="6DE35101" wp14:editId="2B80C32F">
          <wp:simplePos x="0" y="0"/>
          <wp:positionH relativeFrom="margin">
            <wp:align>right</wp:align>
          </wp:positionH>
          <wp:positionV relativeFrom="paragraph">
            <wp:posOffset>-86360</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bookmarkEnd w:id="42"/>
    <w:bookmarkEnd w:id="43"/>
    <w:r w:rsidR="00C0711B" w:rsidRPr="004A1ADC">
      <w:rPr>
        <w:noProof/>
        <w:sz w:val="20"/>
      </w:rPr>
      <mc:AlternateContent>
        <mc:Choice Requires="wps">
          <w:drawing>
            <wp:anchor distT="0" distB="0" distL="0" distR="0" simplePos="0" relativeHeight="251658240" behindDoc="0" locked="0" layoutInCell="1" allowOverlap="1" wp14:anchorId="62E85B64" wp14:editId="4812768E">
              <wp:simplePos x="635" y="635"/>
              <wp:positionH relativeFrom="page">
                <wp:align>center</wp:align>
              </wp:positionH>
              <wp:positionV relativeFrom="page">
                <wp:align>top</wp:align>
              </wp:positionV>
              <wp:extent cx="622300" cy="405765"/>
              <wp:effectExtent l="0" t="0" r="6350" b="13335"/>
              <wp:wrapNone/>
              <wp:docPr id="21064192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79BB26A" w14:textId="4B185CE8" w:rsidR="00C0711B" w:rsidRPr="00C0711B" w:rsidRDefault="00C0711B" w:rsidP="00C0711B">
                          <w:pPr>
                            <w:rPr>
                              <w:rFonts w:ascii="Aptos" w:eastAsia="Aptos" w:hAnsi="Aptos" w:cs="Aptos"/>
                              <w:noProof/>
                              <w:color w:val="000000"/>
                              <w:sz w:val="24"/>
                              <w:szCs w:val="24"/>
                            </w:rPr>
                          </w:pPr>
                          <w:r w:rsidRPr="00C0711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E85B64"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179BB26A" w14:textId="4B185CE8" w:rsidR="00C0711B" w:rsidRPr="00C0711B" w:rsidRDefault="00C0711B" w:rsidP="00C0711B">
                    <w:pPr>
                      <w:rPr>
                        <w:rFonts w:ascii="Aptos" w:eastAsia="Aptos" w:hAnsi="Aptos" w:cs="Aptos"/>
                        <w:noProof/>
                        <w:color w:val="000000"/>
                        <w:sz w:val="24"/>
                        <w:szCs w:val="24"/>
                      </w:rPr>
                    </w:pPr>
                    <w:r w:rsidRPr="00C0711B">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27030"/>
    <w:multiLevelType w:val="hybridMultilevel"/>
    <w:tmpl w:val="EE70C2C4"/>
    <w:lvl w:ilvl="0" w:tplc="B8BA29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18342D"/>
    <w:multiLevelType w:val="hybridMultilevel"/>
    <w:tmpl w:val="9F7E2E0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294021043">
    <w:abstractNumId w:val="1"/>
  </w:num>
  <w:num w:numId="2" w16cid:durableId="1826624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UBn/BCK5RaPwJPv3tdH/7qBzmji4/aXG+TjBgPaYfF1QWg8y+s0U+YAfTEooipt3QAlcDp3N4tWSvHlhOcOog==" w:salt="F+J4LOOtnKgdKcPUr5gIW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C2"/>
    <w:rsid w:val="00005274"/>
    <w:rsid w:val="0008437D"/>
    <w:rsid w:val="000870F7"/>
    <w:rsid w:val="00160275"/>
    <w:rsid w:val="002441D4"/>
    <w:rsid w:val="00261C3E"/>
    <w:rsid w:val="002B16AB"/>
    <w:rsid w:val="002B4122"/>
    <w:rsid w:val="002D3670"/>
    <w:rsid w:val="002E2A2F"/>
    <w:rsid w:val="00310149"/>
    <w:rsid w:val="00327817"/>
    <w:rsid w:val="00347D95"/>
    <w:rsid w:val="003933C1"/>
    <w:rsid w:val="003D5AAB"/>
    <w:rsid w:val="00497063"/>
    <w:rsid w:val="004A1ADC"/>
    <w:rsid w:val="004B0529"/>
    <w:rsid w:val="004D3631"/>
    <w:rsid w:val="004D3C3B"/>
    <w:rsid w:val="0052274C"/>
    <w:rsid w:val="005B0B76"/>
    <w:rsid w:val="00604FE4"/>
    <w:rsid w:val="00692FA3"/>
    <w:rsid w:val="00694CC2"/>
    <w:rsid w:val="00706EDF"/>
    <w:rsid w:val="00724EA5"/>
    <w:rsid w:val="007B0B80"/>
    <w:rsid w:val="00810DB5"/>
    <w:rsid w:val="008204D8"/>
    <w:rsid w:val="00894D69"/>
    <w:rsid w:val="00931B24"/>
    <w:rsid w:val="0095288E"/>
    <w:rsid w:val="009D4894"/>
    <w:rsid w:val="00A001D6"/>
    <w:rsid w:val="00A10E7B"/>
    <w:rsid w:val="00A3501E"/>
    <w:rsid w:val="00AA6250"/>
    <w:rsid w:val="00AF00AD"/>
    <w:rsid w:val="00BF4EC2"/>
    <w:rsid w:val="00C0711B"/>
    <w:rsid w:val="00DD3B1E"/>
    <w:rsid w:val="00DD739D"/>
    <w:rsid w:val="00E010C9"/>
    <w:rsid w:val="00E967C8"/>
    <w:rsid w:val="00EA79CF"/>
    <w:rsid w:val="00ED1404"/>
    <w:rsid w:val="00EF3460"/>
    <w:rsid w:val="00F15F10"/>
    <w:rsid w:val="00F17DDB"/>
    <w:rsid w:val="00F84C5E"/>
    <w:rsid w:val="00FA1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A453"/>
  <w15:chartTrackingRefBased/>
  <w15:docId w15:val="{5F1E4197-A7D1-4895-BB5D-9E4AF7CF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C3B"/>
    <w:pPr>
      <w:spacing w:after="0" w:line="240" w:lineRule="auto"/>
    </w:pPr>
    <w:rPr>
      <w:rFonts w:ascii="Arial" w:eastAsia="Times New Roman" w:hAnsi="Arial" w:cs="Times New Roman"/>
      <w:kern w:val="0"/>
      <w:sz w:val="26"/>
      <w:szCs w:val="20"/>
      <w14:ligatures w14:val="none"/>
    </w:rPr>
  </w:style>
  <w:style w:type="paragraph" w:styleId="Heading1">
    <w:name w:val="heading 1"/>
    <w:basedOn w:val="Normal"/>
    <w:next w:val="Normal"/>
    <w:link w:val="Heading1Char"/>
    <w:uiPriority w:val="9"/>
    <w:qFormat/>
    <w:rsid w:val="00694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4C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94C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C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C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C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C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C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C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C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4C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94C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C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C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C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C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C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CC2"/>
    <w:rPr>
      <w:rFonts w:eastAsiaTheme="majorEastAsia" w:cstheme="majorBidi"/>
      <w:color w:val="272727" w:themeColor="text1" w:themeTint="D8"/>
    </w:rPr>
  </w:style>
  <w:style w:type="paragraph" w:styleId="Title">
    <w:name w:val="Title"/>
    <w:basedOn w:val="Normal"/>
    <w:next w:val="Normal"/>
    <w:link w:val="TitleChar"/>
    <w:uiPriority w:val="10"/>
    <w:qFormat/>
    <w:rsid w:val="00694C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C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C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C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CC2"/>
    <w:pPr>
      <w:spacing w:before="160"/>
      <w:jc w:val="center"/>
    </w:pPr>
    <w:rPr>
      <w:i/>
      <w:iCs/>
      <w:color w:val="404040" w:themeColor="text1" w:themeTint="BF"/>
    </w:rPr>
  </w:style>
  <w:style w:type="character" w:customStyle="1" w:styleId="QuoteChar">
    <w:name w:val="Quote Char"/>
    <w:basedOn w:val="DefaultParagraphFont"/>
    <w:link w:val="Quote"/>
    <w:uiPriority w:val="29"/>
    <w:rsid w:val="00694CC2"/>
    <w:rPr>
      <w:i/>
      <w:iCs/>
      <w:color w:val="404040" w:themeColor="text1" w:themeTint="BF"/>
    </w:rPr>
  </w:style>
  <w:style w:type="paragraph" w:styleId="ListParagraph">
    <w:name w:val="List Paragraph"/>
    <w:basedOn w:val="Normal"/>
    <w:uiPriority w:val="34"/>
    <w:qFormat/>
    <w:rsid w:val="00694CC2"/>
    <w:pPr>
      <w:ind w:left="720"/>
      <w:contextualSpacing/>
    </w:pPr>
  </w:style>
  <w:style w:type="character" w:styleId="IntenseEmphasis">
    <w:name w:val="Intense Emphasis"/>
    <w:basedOn w:val="DefaultParagraphFont"/>
    <w:uiPriority w:val="21"/>
    <w:qFormat/>
    <w:rsid w:val="00694CC2"/>
    <w:rPr>
      <w:i/>
      <w:iCs/>
      <w:color w:val="0F4761" w:themeColor="accent1" w:themeShade="BF"/>
    </w:rPr>
  </w:style>
  <w:style w:type="paragraph" w:styleId="IntenseQuote">
    <w:name w:val="Intense Quote"/>
    <w:basedOn w:val="Normal"/>
    <w:next w:val="Normal"/>
    <w:link w:val="IntenseQuoteChar"/>
    <w:uiPriority w:val="30"/>
    <w:qFormat/>
    <w:rsid w:val="00694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CC2"/>
    <w:rPr>
      <w:i/>
      <w:iCs/>
      <w:color w:val="0F4761" w:themeColor="accent1" w:themeShade="BF"/>
    </w:rPr>
  </w:style>
  <w:style w:type="character" w:styleId="IntenseReference">
    <w:name w:val="Intense Reference"/>
    <w:basedOn w:val="DefaultParagraphFont"/>
    <w:uiPriority w:val="32"/>
    <w:qFormat/>
    <w:rsid w:val="00694CC2"/>
    <w:rPr>
      <w:b/>
      <w:bCs/>
      <w:smallCaps/>
      <w:color w:val="0F4761" w:themeColor="accent1" w:themeShade="BF"/>
      <w:spacing w:val="5"/>
    </w:rPr>
  </w:style>
  <w:style w:type="paragraph" w:styleId="Header">
    <w:name w:val="header"/>
    <w:basedOn w:val="Normal"/>
    <w:link w:val="HeaderChar"/>
    <w:unhideWhenUsed/>
    <w:rsid w:val="00C0711B"/>
    <w:pPr>
      <w:tabs>
        <w:tab w:val="center" w:pos="4513"/>
        <w:tab w:val="right" w:pos="9026"/>
      </w:tabs>
    </w:pPr>
  </w:style>
  <w:style w:type="character" w:customStyle="1" w:styleId="HeaderChar">
    <w:name w:val="Header Char"/>
    <w:basedOn w:val="DefaultParagraphFont"/>
    <w:link w:val="Header"/>
    <w:uiPriority w:val="99"/>
    <w:rsid w:val="00C0711B"/>
  </w:style>
  <w:style w:type="paragraph" w:styleId="Footer">
    <w:name w:val="footer"/>
    <w:basedOn w:val="Normal"/>
    <w:link w:val="FooterChar"/>
    <w:uiPriority w:val="99"/>
    <w:unhideWhenUsed/>
    <w:rsid w:val="002D3670"/>
    <w:pPr>
      <w:tabs>
        <w:tab w:val="center" w:pos="4513"/>
        <w:tab w:val="right" w:pos="9026"/>
      </w:tabs>
    </w:pPr>
  </w:style>
  <w:style w:type="character" w:customStyle="1" w:styleId="FooterChar">
    <w:name w:val="Footer Char"/>
    <w:basedOn w:val="DefaultParagraphFont"/>
    <w:link w:val="Footer"/>
    <w:uiPriority w:val="99"/>
    <w:rsid w:val="002D3670"/>
  </w:style>
  <w:style w:type="paragraph" w:styleId="BodyText">
    <w:name w:val="Body Text"/>
    <w:basedOn w:val="Normal"/>
    <w:link w:val="BodyTextChar"/>
    <w:rsid w:val="00F15F10"/>
    <w:pPr>
      <w:ind w:right="-284"/>
      <w:jc w:val="both"/>
    </w:pPr>
    <w:rPr>
      <w:rFonts w:ascii="Times New Roman" w:hAnsi="Times New Roman"/>
      <w:sz w:val="22"/>
    </w:rPr>
  </w:style>
  <w:style w:type="character" w:customStyle="1" w:styleId="BodyTextChar">
    <w:name w:val="Body Text Char"/>
    <w:basedOn w:val="DefaultParagraphFont"/>
    <w:link w:val="BodyText"/>
    <w:rsid w:val="00F15F10"/>
    <w:rPr>
      <w:rFonts w:ascii="Times New Roman" w:eastAsia="Times New Roman" w:hAnsi="Times New Roman" w:cs="Times New Roman"/>
      <w:kern w:val="0"/>
      <w:sz w:val="22"/>
      <w:szCs w:val="20"/>
      <w14:ligatures w14:val="none"/>
    </w:rPr>
  </w:style>
  <w:style w:type="character" w:styleId="CommentReference">
    <w:name w:val="annotation reference"/>
    <w:basedOn w:val="DefaultParagraphFont"/>
    <w:uiPriority w:val="99"/>
    <w:semiHidden/>
    <w:unhideWhenUsed/>
    <w:rsid w:val="000870F7"/>
    <w:rPr>
      <w:sz w:val="16"/>
      <w:szCs w:val="16"/>
    </w:rPr>
  </w:style>
  <w:style w:type="paragraph" w:styleId="CommentText">
    <w:name w:val="annotation text"/>
    <w:basedOn w:val="Normal"/>
    <w:link w:val="CommentTextChar"/>
    <w:uiPriority w:val="99"/>
    <w:unhideWhenUsed/>
    <w:rsid w:val="000870F7"/>
    <w:rPr>
      <w:sz w:val="20"/>
    </w:rPr>
  </w:style>
  <w:style w:type="character" w:customStyle="1" w:styleId="CommentTextChar">
    <w:name w:val="Comment Text Char"/>
    <w:basedOn w:val="DefaultParagraphFont"/>
    <w:link w:val="CommentText"/>
    <w:uiPriority w:val="99"/>
    <w:rsid w:val="000870F7"/>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870F7"/>
    <w:rPr>
      <w:b/>
      <w:bCs/>
    </w:rPr>
  </w:style>
  <w:style w:type="character" w:customStyle="1" w:styleId="CommentSubjectChar">
    <w:name w:val="Comment Subject Char"/>
    <w:basedOn w:val="CommentTextChar"/>
    <w:link w:val="CommentSubject"/>
    <w:uiPriority w:val="99"/>
    <w:semiHidden/>
    <w:rsid w:val="000870F7"/>
    <w:rPr>
      <w:rFonts w:ascii="Arial" w:eastAsia="Times New Roman" w:hAnsi="Arial" w:cs="Times New Roman"/>
      <w:b/>
      <w:bCs/>
      <w:kern w:val="0"/>
      <w:sz w:val="20"/>
      <w:szCs w:val="20"/>
      <w14:ligatures w14:val="none"/>
    </w:rPr>
  </w:style>
  <w:style w:type="paragraph" w:customStyle="1" w:styleId="SectionTitle">
    <w:name w:val="Section Title"/>
    <w:basedOn w:val="Normal"/>
    <w:rsid w:val="00A3501E"/>
    <w:pPr>
      <w:widowControl w:val="0"/>
      <w:tabs>
        <w:tab w:val="left" w:pos="1134"/>
        <w:tab w:val="left" w:pos="2268"/>
        <w:tab w:val="left" w:pos="3402"/>
        <w:tab w:val="left" w:pos="4536"/>
        <w:tab w:val="left" w:pos="5670"/>
        <w:tab w:val="left" w:pos="6804"/>
        <w:tab w:val="left" w:pos="7938"/>
        <w:tab w:val="right" w:pos="10206"/>
      </w:tabs>
      <w:spacing w:before="360" w:after="120"/>
    </w:pPr>
    <w:rPr>
      <w:rFonts w:ascii="Times New Roman" w:hAnsi="Times New Roman"/>
      <w:b/>
      <w:smallCaps/>
      <w:snapToGrid w:val="0"/>
      <w:sz w:val="28"/>
    </w:rPr>
  </w:style>
  <w:style w:type="character" w:styleId="Hyperlink">
    <w:name w:val="Hyperlink"/>
    <w:uiPriority w:val="99"/>
    <w:rsid w:val="00310149"/>
    <w:rPr>
      <w:color w:val="0000FF"/>
      <w:u w:val="single"/>
    </w:rPr>
  </w:style>
  <w:style w:type="paragraph" w:styleId="TOCHeading">
    <w:name w:val="TOC Heading"/>
    <w:basedOn w:val="Heading1"/>
    <w:next w:val="Normal"/>
    <w:uiPriority w:val="39"/>
    <w:unhideWhenUsed/>
    <w:qFormat/>
    <w:rsid w:val="00DD3B1E"/>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DD3B1E"/>
    <w:pPr>
      <w:spacing w:after="100"/>
    </w:pPr>
  </w:style>
  <w:style w:type="paragraph" w:styleId="TOC2">
    <w:name w:val="toc 2"/>
    <w:basedOn w:val="Normal"/>
    <w:next w:val="Normal"/>
    <w:autoRedefine/>
    <w:uiPriority w:val="39"/>
    <w:unhideWhenUsed/>
    <w:rsid w:val="00DD3B1E"/>
    <w:pPr>
      <w:spacing w:after="100"/>
      <w:ind w:left="260"/>
    </w:pPr>
  </w:style>
  <w:style w:type="paragraph" w:styleId="TOC3">
    <w:name w:val="toc 3"/>
    <w:basedOn w:val="Normal"/>
    <w:next w:val="Normal"/>
    <w:autoRedefine/>
    <w:uiPriority w:val="39"/>
    <w:unhideWhenUsed/>
    <w:rsid w:val="00DD3B1E"/>
    <w:pPr>
      <w:spacing w:after="100"/>
      <w:ind w:left="5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DR2AZDH4AQTA-1012116784-191</_dlc_DocId>
    <_dlc_DocIdUrl xmlns="7944f788-76cb-4778-919b-8a7458e8c307">
      <Url>https://ahdbonline.sharepoint.com/sites/RnD/Projects/RDHGCA/RL/RL2022/_layouts/15/DocIdRedir.aspx?ID=DR2AZDH4AQTA-1012116784-191</Url>
      <Description>DR2AZDH4AQTA-1012116784-191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1DA4EE5-C495-4C5D-9280-C603E07EB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0DBC4-19E6-4C01-96D7-63F1167D45D7}">
  <ds:schemaRefs>
    <ds:schemaRef ds:uri="http://schemas.openxmlformats.org/officeDocument/2006/bibliography"/>
  </ds:schemaRefs>
</ds:datastoreItem>
</file>

<file path=customXml/itemProps3.xml><?xml version="1.0" encoding="utf-8"?>
<ds:datastoreItem xmlns:ds="http://schemas.openxmlformats.org/officeDocument/2006/customXml" ds:itemID="{1EA39F72-6255-47E2-A680-FB24AFAAA918}">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4.xml><?xml version="1.0" encoding="utf-8"?>
<ds:datastoreItem xmlns:ds="http://schemas.openxmlformats.org/officeDocument/2006/customXml" ds:itemID="{90460189-3511-4F6B-855F-B52FE15F6974}">
  <ds:schemaRefs>
    <ds:schemaRef ds:uri="http://schemas.microsoft.com/sharepoint/v3/contenttype/forms"/>
  </ds:schemaRefs>
</ds:datastoreItem>
</file>

<file path=customXml/itemProps5.xml><?xml version="1.0" encoding="utf-8"?>
<ds:datastoreItem xmlns:ds="http://schemas.openxmlformats.org/officeDocument/2006/customXml" ds:itemID="{8547275E-4C07-42BD-9E4D-C6B4FED51181}">
  <ds:schemaRefs>
    <ds:schemaRef ds:uri="http://schemas.microsoft.com/sharepoint/event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41</TotalTime>
  <Pages>4</Pages>
  <Words>916</Words>
  <Characters>5222</Characters>
  <Application>Microsoft Office Word</Application>
  <DocSecurity>8</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Agriculture and Horticulture Development Board</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006 - VERN 22-26 AHDB Recommended Lists (RL) for cereals and oilseeds: The assessment of the vernalisation requirements of winter wheat varieties (2022–26)</dc:title>
  <dc:subject/>
  <dc:creator>Will Browne</dc:creator>
  <cp:keywords/>
  <dc:description/>
  <cp:lastModifiedBy>Will Browne</cp:lastModifiedBy>
  <cp:revision>40</cp:revision>
  <dcterms:created xsi:type="dcterms:W3CDTF">2026-05-11T09:22:00Z</dcterms:created>
  <dcterms:modified xsi:type="dcterms:W3CDTF">2026-10-14T10:09:00Z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c8e2400,140d9f32,57813221</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02257e61-cf44-4826-ab79-ec6c14e92f46</vt:lpwstr>
  </property>
  <property fmtid="{D5CDD505-2E9C-101B-9397-08002B2CF9AE}" pid="7" name="ahdbFunction">
    <vt:lpwstr/>
  </property>
  <property fmtid="{D5CDD505-2E9C-101B-9397-08002B2CF9AE}" pid="8" name="ahdbSectorClassification">
    <vt:lpwstr/>
  </property>
  <property fmtid="{D5CDD505-2E9C-101B-9397-08002B2CF9AE}" pid="9" name="ahdbContentType">
    <vt:lpwstr/>
  </property>
  <property fmtid="{D5CDD505-2E9C-101B-9397-08002B2CF9AE}" pid="10" name="ahdbTopic">
    <vt:lpwstr/>
  </property>
  <property fmtid="{D5CDD505-2E9C-101B-9397-08002B2CF9AE}" pid="11" name="ahdbBrand">
    <vt:lpwstr/>
  </property>
</Properties>
</file>